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F06" w:rsidRDefault="000B62EA" w:rsidP="00AC75E0">
      <w:pPr>
        <w:spacing w:line="360" w:lineRule="auto"/>
        <w:jc w:val="center"/>
        <w:rPr>
          <w:b/>
          <w:lang w:val="ro-RO"/>
        </w:rPr>
      </w:pPr>
      <w:r>
        <w:rPr>
          <w:b/>
          <w:lang w:val="ro-RO"/>
        </w:rPr>
        <w:t xml:space="preserve">Ordin nr. </w:t>
      </w:r>
      <w:r w:rsidR="00172881">
        <w:rPr>
          <w:b/>
          <w:lang w:val="ro-RO"/>
        </w:rPr>
        <w:t>........</w:t>
      </w:r>
      <w:r>
        <w:rPr>
          <w:b/>
          <w:lang w:val="ro-RO"/>
        </w:rPr>
        <w:t xml:space="preserve"> din </w:t>
      </w:r>
      <w:r w:rsidR="00172881">
        <w:rPr>
          <w:b/>
          <w:lang w:val="ro-RO"/>
        </w:rPr>
        <w:t>.................</w:t>
      </w:r>
    </w:p>
    <w:p w:rsidR="00643126" w:rsidRPr="00643126" w:rsidRDefault="00B91F06" w:rsidP="00643126">
      <w:pPr>
        <w:spacing w:line="360" w:lineRule="auto"/>
        <w:jc w:val="center"/>
        <w:rPr>
          <w:b/>
          <w:lang w:val="ro-RO"/>
        </w:rPr>
      </w:pPr>
      <w:r>
        <w:rPr>
          <w:b/>
          <w:lang w:val="ro-RO"/>
        </w:rPr>
        <w:t>pentru modificarea</w:t>
      </w:r>
      <w:r w:rsidR="00F732EA">
        <w:rPr>
          <w:b/>
          <w:lang w:val="ro-RO"/>
        </w:rPr>
        <w:t xml:space="preserve"> </w:t>
      </w:r>
      <w:r>
        <w:rPr>
          <w:b/>
          <w:lang w:val="ro-RO"/>
        </w:rPr>
        <w:t xml:space="preserve">Ordinului </w:t>
      </w:r>
      <w:r w:rsidR="00F448F5" w:rsidRPr="003000E3">
        <w:rPr>
          <w:b/>
          <w:lang w:val="ro-RO"/>
        </w:rPr>
        <w:t xml:space="preserve"> </w:t>
      </w:r>
      <w:r>
        <w:rPr>
          <w:b/>
          <w:lang w:val="ro-RO"/>
        </w:rPr>
        <w:t>pre</w:t>
      </w:r>
      <w:r w:rsidR="002F644F">
        <w:rPr>
          <w:b/>
          <w:lang w:val="ro-RO"/>
        </w:rPr>
        <w:t>ș</w:t>
      </w:r>
      <w:r>
        <w:rPr>
          <w:b/>
          <w:lang w:val="ro-RO"/>
        </w:rPr>
        <w:t>edintelui</w:t>
      </w:r>
      <w:r w:rsidRPr="00B91F06">
        <w:rPr>
          <w:b/>
          <w:lang w:val="ro-RO"/>
        </w:rPr>
        <w:t xml:space="preserve"> Autorit</w:t>
      </w:r>
      <w:r w:rsidR="002F644F">
        <w:rPr>
          <w:b/>
          <w:lang w:val="ro-RO"/>
        </w:rPr>
        <w:t>ăț</w:t>
      </w:r>
      <w:r w:rsidRPr="00B91F06">
        <w:rPr>
          <w:b/>
          <w:lang w:val="ro-RO"/>
        </w:rPr>
        <w:t>ii Na</w:t>
      </w:r>
      <w:r w:rsidR="002F644F">
        <w:rPr>
          <w:b/>
          <w:lang w:val="ro-RO"/>
        </w:rPr>
        <w:t>ț</w:t>
      </w:r>
      <w:r w:rsidRPr="00B91F06">
        <w:rPr>
          <w:b/>
          <w:lang w:val="ro-RO"/>
        </w:rPr>
        <w:t xml:space="preserve">ionale de Reglementare </w:t>
      </w:r>
      <w:r w:rsidR="002F644F">
        <w:rPr>
          <w:b/>
          <w:lang w:val="ro-RO"/>
        </w:rPr>
        <w:t>î</w:t>
      </w:r>
      <w:r w:rsidRPr="00B91F06">
        <w:rPr>
          <w:b/>
          <w:lang w:val="ro-RO"/>
        </w:rPr>
        <w:t xml:space="preserve">n Domeniul Energiei </w:t>
      </w:r>
      <w:r w:rsidR="00F448F5" w:rsidRPr="003000E3">
        <w:rPr>
          <w:b/>
          <w:lang w:val="ro-RO"/>
        </w:rPr>
        <w:t xml:space="preserve">nr. </w:t>
      </w:r>
      <w:r w:rsidR="001F7712">
        <w:rPr>
          <w:b/>
          <w:lang w:val="ro-RO"/>
        </w:rPr>
        <w:t>17</w:t>
      </w:r>
      <w:r w:rsidR="002E2F91">
        <w:rPr>
          <w:b/>
          <w:lang w:val="ro-RO"/>
        </w:rPr>
        <w:t>1</w:t>
      </w:r>
      <w:r>
        <w:rPr>
          <w:b/>
          <w:lang w:val="ro-RO"/>
        </w:rPr>
        <w:t>/</w:t>
      </w:r>
      <w:r w:rsidR="001F7712">
        <w:rPr>
          <w:b/>
          <w:lang w:val="ro-RO"/>
        </w:rPr>
        <w:t>2020</w:t>
      </w:r>
      <w:r>
        <w:rPr>
          <w:b/>
          <w:lang w:val="ro-RO"/>
        </w:rPr>
        <w:t xml:space="preserve"> </w:t>
      </w:r>
      <w:r w:rsidR="0070023F">
        <w:rPr>
          <w:b/>
          <w:lang w:val="ro-RO"/>
        </w:rPr>
        <w:t>p</w:t>
      </w:r>
      <w:r w:rsidR="005C79D9" w:rsidRPr="003000E3">
        <w:rPr>
          <w:b/>
          <w:lang w:val="ro-RO"/>
        </w:rPr>
        <w:t>entru</w:t>
      </w:r>
      <w:r w:rsidR="000136D1" w:rsidRPr="003000E3">
        <w:rPr>
          <w:b/>
          <w:lang w:val="ro-RO"/>
        </w:rPr>
        <w:t xml:space="preserve"> </w:t>
      </w:r>
      <w:r w:rsidR="0070023F">
        <w:rPr>
          <w:b/>
          <w:lang w:val="ro-RO"/>
        </w:rPr>
        <w:t xml:space="preserve">aprobarea </w:t>
      </w:r>
      <w:r w:rsidR="0040098C">
        <w:rPr>
          <w:b/>
          <w:lang w:val="ro-RO"/>
        </w:rPr>
        <w:t>condi</w:t>
      </w:r>
      <w:r w:rsidR="002F644F">
        <w:rPr>
          <w:b/>
          <w:lang w:val="ro-RO"/>
        </w:rPr>
        <w:t>ț</w:t>
      </w:r>
      <w:r w:rsidR="0040098C">
        <w:rPr>
          <w:b/>
          <w:lang w:val="ro-RO"/>
        </w:rPr>
        <w:t>iilor de furnizare a energiei electrice de c</w:t>
      </w:r>
      <w:r w:rsidR="002F644F">
        <w:rPr>
          <w:b/>
          <w:lang w:val="ro-RO"/>
        </w:rPr>
        <w:t>ă</w:t>
      </w:r>
      <w:r w:rsidR="0040098C">
        <w:rPr>
          <w:b/>
          <w:lang w:val="ro-RO"/>
        </w:rPr>
        <w:t>tre furnizorii de ultim</w:t>
      </w:r>
      <w:r w:rsidR="002F644F">
        <w:rPr>
          <w:b/>
          <w:lang w:val="ro-RO"/>
        </w:rPr>
        <w:t>ă</w:t>
      </w:r>
      <w:r w:rsidR="0040098C">
        <w:rPr>
          <w:b/>
          <w:lang w:val="ro-RO"/>
        </w:rPr>
        <w:t xml:space="preserve"> instan</w:t>
      </w:r>
      <w:r w:rsidR="002F644F">
        <w:rPr>
          <w:b/>
          <w:lang w:val="ro-RO"/>
        </w:rPr>
        <w:t>ță</w:t>
      </w:r>
      <w:r w:rsidR="0040098C">
        <w:rPr>
          <w:b/>
          <w:lang w:val="ro-RO"/>
        </w:rPr>
        <w:t xml:space="preserve"> </w:t>
      </w:r>
      <w:r w:rsidR="00643126" w:rsidRPr="00643126">
        <w:rPr>
          <w:b/>
          <w:lang w:val="ro-RO"/>
        </w:rPr>
        <w:t xml:space="preserve">şi pentru modificarea </w:t>
      </w:r>
      <w:r w:rsidR="004A04DD">
        <w:rPr>
          <w:b/>
          <w:lang w:val="ro-RO"/>
        </w:rPr>
        <w:t xml:space="preserve">si completarea </w:t>
      </w:r>
      <w:r w:rsidR="00643126" w:rsidRPr="00643126">
        <w:rPr>
          <w:b/>
          <w:lang w:val="ro-RO"/>
        </w:rPr>
        <w:t>Contractului - cadru</w:t>
      </w:r>
    </w:p>
    <w:p w:rsidR="00F448F5" w:rsidRPr="00B91F06" w:rsidRDefault="00643126" w:rsidP="00643126">
      <w:pPr>
        <w:spacing w:line="360" w:lineRule="auto"/>
        <w:jc w:val="center"/>
        <w:rPr>
          <w:b/>
          <w:lang w:val="ro-RO"/>
        </w:rPr>
      </w:pPr>
      <w:r w:rsidRPr="00643126">
        <w:rPr>
          <w:b/>
          <w:lang w:val="ro-RO"/>
        </w:rPr>
        <w:t>de furnizare a energiei electrice la clienţii casnici ai furnizorilor de ultimă instanţă aprobat prin Ordinul președintelui Autorității Naționale de Reglementare în Domeniul Energiei nr. 88/2015</w:t>
      </w:r>
    </w:p>
    <w:p w:rsidR="0022486B" w:rsidRPr="003000E3" w:rsidRDefault="0022486B" w:rsidP="00AC75E0">
      <w:pPr>
        <w:pStyle w:val="BodyTextIndent2"/>
        <w:spacing w:line="360" w:lineRule="auto"/>
        <w:ind w:firstLine="0"/>
        <w:rPr>
          <w:sz w:val="22"/>
          <w:szCs w:val="22"/>
        </w:rPr>
      </w:pPr>
    </w:p>
    <w:p w:rsidR="0070023F" w:rsidRPr="00D04B91" w:rsidRDefault="0070023F" w:rsidP="0070023F">
      <w:pPr>
        <w:spacing w:after="120" w:line="360" w:lineRule="auto"/>
        <w:ind w:firstLine="720"/>
        <w:jc w:val="both"/>
        <w:rPr>
          <w:lang w:val="ro-RO"/>
        </w:rPr>
      </w:pPr>
      <w:proofErr w:type="spellStart"/>
      <w:r w:rsidRPr="00CF5512">
        <w:t>Av</w:t>
      </w:r>
      <w:r w:rsidR="002F644F">
        <w:t>â</w:t>
      </w:r>
      <w:r w:rsidRPr="00CF5512">
        <w:t>nd</w:t>
      </w:r>
      <w:proofErr w:type="spellEnd"/>
      <w:r w:rsidRPr="00CF5512">
        <w:t xml:space="preserve"> </w:t>
      </w:r>
      <w:proofErr w:type="spellStart"/>
      <w:r w:rsidR="002F644F">
        <w:t>î</w:t>
      </w:r>
      <w:r w:rsidRPr="00CF5512">
        <w:t>n</w:t>
      </w:r>
      <w:proofErr w:type="spellEnd"/>
      <w:r w:rsidRPr="00CF5512">
        <w:t xml:space="preserve"> </w:t>
      </w:r>
      <w:proofErr w:type="spellStart"/>
      <w:r w:rsidRPr="00CF5512">
        <w:t>vedere</w:t>
      </w:r>
      <w:proofErr w:type="spellEnd"/>
      <w:r w:rsidRPr="00CF5512">
        <w:t xml:space="preserve"> </w:t>
      </w:r>
      <w:proofErr w:type="spellStart"/>
      <w:r w:rsidRPr="00CF5512">
        <w:t>prevederile</w:t>
      </w:r>
      <w:proofErr w:type="spellEnd"/>
      <w:r w:rsidRPr="00CF5512">
        <w:t xml:space="preserve"> </w:t>
      </w:r>
      <w:r w:rsidR="00C17EAD" w:rsidRPr="00CF5512">
        <w:t>art</w:t>
      </w:r>
      <w:r w:rsidR="00CF5512">
        <w:t>.</w:t>
      </w:r>
      <w:r w:rsidR="00C17EAD" w:rsidRPr="00CF5512">
        <w:t xml:space="preserve"> 7</w:t>
      </w:r>
      <w:r w:rsidR="00CB2CF0" w:rsidRPr="00CF5512">
        <w:rPr>
          <w:vertAlign w:val="superscript"/>
        </w:rPr>
        <w:t>1</w:t>
      </w:r>
      <w:r w:rsidR="00CB2CF0" w:rsidRPr="00CF5512">
        <w:t xml:space="preserve"> </w:t>
      </w:r>
      <w:proofErr w:type="spellStart"/>
      <w:r w:rsidR="00CB2CF0" w:rsidRPr="00CF5512">
        <w:t>alin</w:t>
      </w:r>
      <w:proofErr w:type="spellEnd"/>
      <w:r w:rsidR="00C17EAD" w:rsidRPr="00CF5512">
        <w:t>.</w:t>
      </w:r>
      <w:r w:rsidR="00CB2CF0" w:rsidRPr="00CF5512">
        <w:t xml:space="preserve"> </w:t>
      </w:r>
      <w:r w:rsidR="00C17EAD" w:rsidRPr="00CF5512">
        <w:t>(</w:t>
      </w:r>
      <w:r w:rsidR="00CB2CF0" w:rsidRPr="00CF5512">
        <w:t>10</w:t>
      </w:r>
      <w:r w:rsidR="00C17EAD" w:rsidRPr="00CF5512">
        <w:t>)</w:t>
      </w:r>
      <w:r w:rsidR="00CB2CF0" w:rsidRPr="00CF5512">
        <w:t xml:space="preserve">, </w:t>
      </w:r>
      <w:r w:rsidRPr="00CF5512">
        <w:t xml:space="preserve">art. 22 </w:t>
      </w:r>
      <w:proofErr w:type="spellStart"/>
      <w:r w:rsidRPr="00CF5512">
        <w:t>alin</w:t>
      </w:r>
      <w:proofErr w:type="spellEnd"/>
      <w:r w:rsidRPr="00CF5512">
        <w:t>. (1</w:t>
      </w:r>
      <w:r w:rsidRPr="00CF5512">
        <w:rPr>
          <w:vertAlign w:val="superscript"/>
        </w:rPr>
        <w:t>1</w:t>
      </w:r>
      <w:r w:rsidRPr="00CF5512">
        <w:t xml:space="preserve">), art. 53, art. 55 </w:t>
      </w:r>
      <w:proofErr w:type="spellStart"/>
      <w:r w:rsidRPr="00CF5512">
        <w:t>alin</w:t>
      </w:r>
      <w:proofErr w:type="spellEnd"/>
      <w:r w:rsidRPr="00CF5512">
        <w:t xml:space="preserve">. (1), art. 56 </w:t>
      </w:r>
      <w:proofErr w:type="spellStart"/>
      <w:r w:rsidRPr="00CF5512">
        <w:t>alin</w:t>
      </w:r>
      <w:proofErr w:type="spellEnd"/>
      <w:r w:rsidRPr="00CF5512">
        <w:t xml:space="preserve">. (3), art. 57 </w:t>
      </w:r>
      <w:proofErr w:type="spellStart"/>
      <w:r w:rsidRPr="00CF5512">
        <w:t>alin</w:t>
      </w:r>
      <w:proofErr w:type="spellEnd"/>
      <w:r w:rsidRPr="00CF5512">
        <w:t>.</w:t>
      </w:r>
      <w:r w:rsidR="00C17EAD" w:rsidRPr="00CF5512">
        <w:t xml:space="preserve"> (1) </w:t>
      </w:r>
      <w:proofErr w:type="spellStart"/>
      <w:r w:rsidR="002F644F">
        <w:t>ș</w:t>
      </w:r>
      <w:r w:rsidR="00BE47AF" w:rsidRPr="00CF5512">
        <w:t>i</w:t>
      </w:r>
      <w:proofErr w:type="spellEnd"/>
      <w:r w:rsidR="00D04B91" w:rsidRPr="00CF5512">
        <w:t xml:space="preserve"> </w:t>
      </w:r>
      <w:proofErr w:type="spellStart"/>
      <w:r w:rsidR="00C17EAD" w:rsidRPr="00CF5512">
        <w:t>alin</w:t>
      </w:r>
      <w:proofErr w:type="spellEnd"/>
      <w:r w:rsidR="00C17EAD" w:rsidRPr="00CF5512">
        <w:t xml:space="preserve">. </w:t>
      </w:r>
      <w:r w:rsidR="00D04B91" w:rsidRPr="00CF5512">
        <w:t xml:space="preserve">(6), </w:t>
      </w:r>
      <w:r w:rsidR="00BE47AF" w:rsidRPr="00CF5512">
        <w:t xml:space="preserve">art. 62 </w:t>
      </w:r>
      <w:proofErr w:type="spellStart"/>
      <w:r w:rsidR="00BE47AF" w:rsidRPr="00CF5512">
        <w:t>alin</w:t>
      </w:r>
      <w:proofErr w:type="spellEnd"/>
      <w:r w:rsidR="00BE47AF" w:rsidRPr="00CF5512">
        <w:t>. (1) lit. h</w:t>
      </w:r>
      <w:r w:rsidR="00BE47AF" w:rsidRPr="00CF5512">
        <w:rPr>
          <w:vertAlign w:val="superscript"/>
        </w:rPr>
        <w:t>3</w:t>
      </w:r>
      <w:r w:rsidR="00C17EAD" w:rsidRPr="00CF5512">
        <w:t>)</w:t>
      </w:r>
      <w:r w:rsidR="00BE47AF" w:rsidRPr="00CF5512">
        <w:t xml:space="preserve">, </w:t>
      </w:r>
      <w:r w:rsidR="00D04B91" w:rsidRPr="00CF5512">
        <w:t xml:space="preserve">art. 75 </w:t>
      </w:r>
      <w:proofErr w:type="spellStart"/>
      <w:r w:rsidR="00D04B91" w:rsidRPr="00CF5512">
        <w:t>alin</w:t>
      </w:r>
      <w:proofErr w:type="spellEnd"/>
      <w:r w:rsidR="00D04B91" w:rsidRPr="00CF5512">
        <w:t>. (1) lit. d)</w:t>
      </w:r>
      <w:r w:rsidRPr="00CF5512">
        <w:t xml:space="preserve"> din </w:t>
      </w:r>
      <w:proofErr w:type="spellStart"/>
      <w:r w:rsidRPr="00CF5512">
        <w:t>Legea</w:t>
      </w:r>
      <w:proofErr w:type="spellEnd"/>
      <w:r w:rsidRPr="00CF5512">
        <w:t xml:space="preserve"> </w:t>
      </w:r>
      <w:proofErr w:type="spellStart"/>
      <w:r w:rsidRPr="00CF5512">
        <w:t>energiei</w:t>
      </w:r>
      <w:proofErr w:type="spellEnd"/>
      <w:r w:rsidRPr="00CF5512">
        <w:t xml:space="preserve"> </w:t>
      </w:r>
      <w:proofErr w:type="spellStart"/>
      <w:r w:rsidRPr="00CF5512">
        <w:t>electrice</w:t>
      </w:r>
      <w:proofErr w:type="spellEnd"/>
      <w:r w:rsidRPr="00CF5512">
        <w:t xml:space="preserve"> </w:t>
      </w:r>
      <w:proofErr w:type="spellStart"/>
      <w:r w:rsidR="002F644F">
        <w:t>ș</w:t>
      </w:r>
      <w:r w:rsidRPr="00CF5512">
        <w:t>i</w:t>
      </w:r>
      <w:proofErr w:type="spellEnd"/>
      <w:r w:rsidRPr="00CF5512">
        <w:t xml:space="preserve"> a </w:t>
      </w:r>
      <w:proofErr w:type="spellStart"/>
      <w:r w:rsidRPr="00CF5512">
        <w:t>gazelor</w:t>
      </w:r>
      <w:proofErr w:type="spellEnd"/>
      <w:r w:rsidRPr="00CF5512">
        <w:t xml:space="preserve"> </w:t>
      </w:r>
      <w:proofErr w:type="spellStart"/>
      <w:r w:rsidRPr="00CF5512">
        <w:t>naturale</w:t>
      </w:r>
      <w:proofErr w:type="spellEnd"/>
      <w:r w:rsidRPr="00CF5512">
        <w:t xml:space="preserve"> </w:t>
      </w:r>
      <w:proofErr w:type="spellStart"/>
      <w:r w:rsidRPr="00CF5512">
        <w:t>nr</w:t>
      </w:r>
      <w:proofErr w:type="spellEnd"/>
      <w:r w:rsidRPr="00CF5512">
        <w:t xml:space="preserve">. 123/2012, cu </w:t>
      </w:r>
      <w:proofErr w:type="spellStart"/>
      <w:r w:rsidRPr="00CF5512">
        <w:t>modific</w:t>
      </w:r>
      <w:r w:rsidR="002F644F">
        <w:t>ă</w:t>
      </w:r>
      <w:r w:rsidRPr="00CF5512">
        <w:t>rile</w:t>
      </w:r>
      <w:proofErr w:type="spellEnd"/>
      <w:r w:rsidRPr="00CF5512">
        <w:t xml:space="preserve"> </w:t>
      </w:r>
      <w:proofErr w:type="spellStart"/>
      <w:r w:rsidR="002F644F">
        <w:t>ș</w:t>
      </w:r>
      <w:r w:rsidRPr="00CF5512">
        <w:t>i</w:t>
      </w:r>
      <w:proofErr w:type="spellEnd"/>
      <w:r w:rsidRPr="00CF5512">
        <w:t xml:space="preserve"> </w:t>
      </w:r>
      <w:proofErr w:type="spellStart"/>
      <w:r w:rsidRPr="00CF5512">
        <w:t>complet</w:t>
      </w:r>
      <w:r w:rsidR="002F644F">
        <w:t>ă</w:t>
      </w:r>
      <w:r w:rsidRPr="00CF5512">
        <w:t>rile</w:t>
      </w:r>
      <w:proofErr w:type="spellEnd"/>
      <w:r w:rsidRPr="00CF5512">
        <w:t xml:space="preserve"> </w:t>
      </w:r>
      <w:proofErr w:type="spellStart"/>
      <w:r w:rsidRPr="00CF5512">
        <w:t>ulterioare</w:t>
      </w:r>
      <w:proofErr w:type="spellEnd"/>
      <w:r w:rsidRPr="00CF5512">
        <w:t>,</w:t>
      </w:r>
      <w:r w:rsidRPr="00D04B91">
        <w:t xml:space="preserve"> </w:t>
      </w:r>
    </w:p>
    <w:p w:rsidR="0070023F" w:rsidRDefault="002F644F" w:rsidP="0070023F">
      <w:pPr>
        <w:spacing w:after="120" w:line="360" w:lineRule="auto"/>
        <w:ind w:firstLine="720"/>
        <w:jc w:val="both"/>
      </w:pPr>
      <w:proofErr w:type="spellStart"/>
      <w:r>
        <w:t>î</w:t>
      </w:r>
      <w:r w:rsidR="0070023F" w:rsidRPr="00D04B91">
        <w:t>n</w:t>
      </w:r>
      <w:proofErr w:type="spellEnd"/>
      <w:r w:rsidR="0070023F" w:rsidRPr="00D04B91">
        <w:t xml:space="preserve"> </w:t>
      </w:r>
      <w:proofErr w:type="spellStart"/>
      <w:r w:rsidR="0070023F" w:rsidRPr="00D04B91">
        <w:t>temeiul</w:t>
      </w:r>
      <w:proofErr w:type="spellEnd"/>
      <w:r w:rsidR="0070023F" w:rsidRPr="00D04B91">
        <w:t xml:space="preserve"> </w:t>
      </w:r>
      <w:proofErr w:type="spellStart"/>
      <w:r w:rsidR="0070023F" w:rsidRPr="00D04B91">
        <w:t>preveder</w:t>
      </w:r>
      <w:r w:rsidR="00D04B91" w:rsidRPr="00D04B91">
        <w:t>ilor</w:t>
      </w:r>
      <w:proofErr w:type="spellEnd"/>
      <w:r w:rsidR="00D04B91" w:rsidRPr="00D04B91">
        <w:t xml:space="preserve"> art. 5 </w:t>
      </w:r>
      <w:proofErr w:type="spellStart"/>
      <w:r w:rsidR="00D04B91" w:rsidRPr="00D04B91">
        <w:t>alin</w:t>
      </w:r>
      <w:proofErr w:type="spellEnd"/>
      <w:r w:rsidR="00D04B91" w:rsidRPr="00D04B91">
        <w:t xml:space="preserve">. (1) lit. c) </w:t>
      </w:r>
      <w:r w:rsidR="0070023F" w:rsidRPr="00D04B91">
        <w:t xml:space="preserve">din </w:t>
      </w:r>
      <w:proofErr w:type="spellStart"/>
      <w:r w:rsidR="0070023F" w:rsidRPr="00D04B91">
        <w:t>Ordonan</w:t>
      </w:r>
      <w:r>
        <w:t>ț</w:t>
      </w:r>
      <w:r w:rsidR="0070023F" w:rsidRPr="00D04B91">
        <w:t>a</w:t>
      </w:r>
      <w:proofErr w:type="spellEnd"/>
      <w:r w:rsidR="0070023F" w:rsidRPr="00D04B91">
        <w:t xml:space="preserve"> de </w:t>
      </w:r>
      <w:proofErr w:type="spellStart"/>
      <w:r w:rsidR="0070023F" w:rsidRPr="00D04B91">
        <w:t>Urgen</w:t>
      </w:r>
      <w:r>
        <w:t>ță</w:t>
      </w:r>
      <w:proofErr w:type="spellEnd"/>
      <w:r w:rsidR="0070023F" w:rsidRPr="00D04B91">
        <w:t xml:space="preserve"> a </w:t>
      </w:r>
      <w:proofErr w:type="spellStart"/>
      <w:r w:rsidR="0070023F" w:rsidRPr="00D04B91">
        <w:t>Guvernului</w:t>
      </w:r>
      <w:proofErr w:type="spellEnd"/>
      <w:r w:rsidR="0070023F" w:rsidRPr="00D04B91">
        <w:t xml:space="preserve"> </w:t>
      </w:r>
      <w:proofErr w:type="spellStart"/>
      <w:r w:rsidR="0070023F" w:rsidRPr="00D04B91">
        <w:t>nr</w:t>
      </w:r>
      <w:proofErr w:type="spellEnd"/>
      <w:r w:rsidR="0070023F" w:rsidRPr="00D04B91">
        <w:t xml:space="preserve">. 33/2007 </w:t>
      </w:r>
      <w:proofErr w:type="spellStart"/>
      <w:r w:rsidR="0070023F" w:rsidRPr="00D04B91">
        <w:t>privind</w:t>
      </w:r>
      <w:proofErr w:type="spellEnd"/>
      <w:r w:rsidR="0070023F" w:rsidRPr="00D04B91">
        <w:t xml:space="preserve"> </w:t>
      </w:r>
      <w:proofErr w:type="spellStart"/>
      <w:r w:rsidR="0070023F" w:rsidRPr="00D04B91">
        <w:t>organizarea</w:t>
      </w:r>
      <w:proofErr w:type="spellEnd"/>
      <w:r w:rsidR="0070023F" w:rsidRPr="00D04B91">
        <w:t xml:space="preserve"> </w:t>
      </w:r>
      <w:proofErr w:type="spellStart"/>
      <w:r>
        <w:t>ș</w:t>
      </w:r>
      <w:r w:rsidR="0070023F" w:rsidRPr="00D04B91">
        <w:t>i</w:t>
      </w:r>
      <w:proofErr w:type="spellEnd"/>
      <w:r w:rsidR="0070023F" w:rsidRPr="00D04B91">
        <w:t xml:space="preserve"> </w:t>
      </w:r>
      <w:proofErr w:type="spellStart"/>
      <w:r w:rsidR="0070023F" w:rsidRPr="00D04B91">
        <w:t>func</w:t>
      </w:r>
      <w:r>
        <w:t>ț</w:t>
      </w:r>
      <w:r w:rsidR="0070023F" w:rsidRPr="00D04B91">
        <w:t>ionarea</w:t>
      </w:r>
      <w:proofErr w:type="spellEnd"/>
      <w:r w:rsidR="0070023F" w:rsidRPr="00D04B91">
        <w:t xml:space="preserve"> </w:t>
      </w:r>
      <w:proofErr w:type="spellStart"/>
      <w:r w:rsidR="0070023F" w:rsidRPr="00D04B91">
        <w:t>Autorit</w:t>
      </w:r>
      <w:r>
        <w:t>ăț</w:t>
      </w:r>
      <w:r w:rsidR="0070023F" w:rsidRPr="00D04B91">
        <w:t>ii</w:t>
      </w:r>
      <w:proofErr w:type="spellEnd"/>
      <w:r w:rsidR="0070023F" w:rsidRPr="00D04B91">
        <w:t xml:space="preserve"> </w:t>
      </w:r>
      <w:proofErr w:type="spellStart"/>
      <w:r w:rsidR="0070023F" w:rsidRPr="00D04B91">
        <w:t>Na</w:t>
      </w:r>
      <w:r>
        <w:t>ț</w:t>
      </w:r>
      <w:r w:rsidR="0070023F" w:rsidRPr="00D04B91">
        <w:t>ionale</w:t>
      </w:r>
      <w:proofErr w:type="spellEnd"/>
      <w:r w:rsidR="0070023F" w:rsidRPr="00D04B91">
        <w:t xml:space="preserve"> de </w:t>
      </w:r>
      <w:proofErr w:type="spellStart"/>
      <w:r w:rsidR="0070023F" w:rsidRPr="00D04B91">
        <w:t>Reglementare</w:t>
      </w:r>
      <w:proofErr w:type="spellEnd"/>
      <w:r w:rsidR="0070023F" w:rsidRPr="00D04B91">
        <w:t xml:space="preserve"> </w:t>
      </w:r>
      <w:proofErr w:type="spellStart"/>
      <w:r>
        <w:t>î</w:t>
      </w:r>
      <w:r w:rsidR="0070023F" w:rsidRPr="00D04B91">
        <w:t>n</w:t>
      </w:r>
      <w:proofErr w:type="spellEnd"/>
      <w:r w:rsidR="0070023F" w:rsidRPr="00D04B91">
        <w:t xml:space="preserve"> </w:t>
      </w:r>
      <w:proofErr w:type="spellStart"/>
      <w:r w:rsidR="0070023F" w:rsidRPr="00D04B91">
        <w:t>Domeniul</w:t>
      </w:r>
      <w:proofErr w:type="spellEnd"/>
      <w:r w:rsidR="0070023F" w:rsidRPr="00D04B91">
        <w:t xml:space="preserve"> </w:t>
      </w:r>
      <w:proofErr w:type="spellStart"/>
      <w:r w:rsidR="0070023F" w:rsidRPr="00D04B91">
        <w:t>Energiei</w:t>
      </w:r>
      <w:proofErr w:type="spellEnd"/>
      <w:r w:rsidR="0070023F" w:rsidRPr="00D04B91">
        <w:t xml:space="preserve">, </w:t>
      </w:r>
      <w:proofErr w:type="spellStart"/>
      <w:r w:rsidR="0070023F" w:rsidRPr="00D04B91">
        <w:t>aprobat</w:t>
      </w:r>
      <w:r>
        <w:t>ă</w:t>
      </w:r>
      <w:proofErr w:type="spellEnd"/>
      <w:r w:rsidR="0070023F" w:rsidRPr="00D04B91">
        <w:t xml:space="preserve"> cu </w:t>
      </w:r>
      <w:proofErr w:type="spellStart"/>
      <w:r w:rsidR="0070023F" w:rsidRPr="00D04B91">
        <w:t>modific</w:t>
      </w:r>
      <w:r>
        <w:t>ă</w:t>
      </w:r>
      <w:r w:rsidR="0070023F" w:rsidRPr="00D04B91">
        <w:t>ri</w:t>
      </w:r>
      <w:proofErr w:type="spellEnd"/>
      <w:r w:rsidR="0070023F" w:rsidRPr="00D04B91">
        <w:t xml:space="preserve"> </w:t>
      </w:r>
      <w:proofErr w:type="spellStart"/>
      <w:r>
        <w:t>ș</w:t>
      </w:r>
      <w:r w:rsidR="0070023F" w:rsidRPr="00D04B91">
        <w:t>i</w:t>
      </w:r>
      <w:proofErr w:type="spellEnd"/>
      <w:r w:rsidR="0070023F" w:rsidRPr="00D04B91">
        <w:t xml:space="preserve"> </w:t>
      </w:r>
      <w:proofErr w:type="spellStart"/>
      <w:r w:rsidR="0070023F" w:rsidRPr="00D04B91">
        <w:t>complet</w:t>
      </w:r>
      <w:r>
        <w:t>ă</w:t>
      </w:r>
      <w:r w:rsidR="0070023F" w:rsidRPr="00D04B91">
        <w:t>ri</w:t>
      </w:r>
      <w:proofErr w:type="spellEnd"/>
      <w:r w:rsidR="0070023F" w:rsidRPr="00D04B91">
        <w:t xml:space="preserve"> </w:t>
      </w:r>
      <w:proofErr w:type="spellStart"/>
      <w:r w:rsidR="0070023F" w:rsidRPr="00D04B91">
        <w:t>prin</w:t>
      </w:r>
      <w:proofErr w:type="spellEnd"/>
      <w:r w:rsidR="0070023F" w:rsidRPr="00D04B91">
        <w:t xml:space="preserve"> </w:t>
      </w:r>
      <w:proofErr w:type="spellStart"/>
      <w:r w:rsidR="0070023F" w:rsidRPr="00D04B91">
        <w:t>Legea</w:t>
      </w:r>
      <w:proofErr w:type="spellEnd"/>
      <w:r w:rsidR="0070023F" w:rsidRPr="00D04B91">
        <w:t xml:space="preserve"> </w:t>
      </w:r>
      <w:proofErr w:type="spellStart"/>
      <w:r w:rsidR="0070023F" w:rsidRPr="00D04B91">
        <w:t>nr</w:t>
      </w:r>
      <w:proofErr w:type="spellEnd"/>
      <w:r w:rsidR="0070023F" w:rsidRPr="00D04B91">
        <w:t xml:space="preserve">. 160/2012, cu </w:t>
      </w:r>
      <w:proofErr w:type="spellStart"/>
      <w:r w:rsidR="0070023F" w:rsidRPr="00D04B91">
        <w:t>modific</w:t>
      </w:r>
      <w:r>
        <w:t>ă</w:t>
      </w:r>
      <w:r w:rsidR="0070023F" w:rsidRPr="00D04B91">
        <w:t>rile</w:t>
      </w:r>
      <w:proofErr w:type="spellEnd"/>
      <w:r w:rsidR="0070023F" w:rsidRPr="00D04B91">
        <w:t xml:space="preserve"> </w:t>
      </w:r>
      <w:proofErr w:type="spellStart"/>
      <w:r>
        <w:t>ș</w:t>
      </w:r>
      <w:r w:rsidR="0070023F" w:rsidRPr="00D04B91">
        <w:t>i</w:t>
      </w:r>
      <w:proofErr w:type="spellEnd"/>
      <w:r w:rsidR="0070023F" w:rsidRPr="00D04B91">
        <w:t xml:space="preserve"> </w:t>
      </w:r>
      <w:proofErr w:type="spellStart"/>
      <w:r w:rsidR="0070023F" w:rsidRPr="00D04B91">
        <w:t>complet</w:t>
      </w:r>
      <w:r>
        <w:t>ă</w:t>
      </w:r>
      <w:r w:rsidR="0070023F" w:rsidRPr="00D04B91">
        <w:t>rile</w:t>
      </w:r>
      <w:proofErr w:type="spellEnd"/>
      <w:r w:rsidR="0070023F" w:rsidRPr="00D04B91">
        <w:t xml:space="preserve"> </w:t>
      </w:r>
      <w:proofErr w:type="spellStart"/>
      <w:r w:rsidR="0070023F" w:rsidRPr="00D04B91">
        <w:t>ulterioare</w:t>
      </w:r>
      <w:proofErr w:type="spellEnd"/>
      <w:r w:rsidR="0070023F" w:rsidRPr="00D04B91">
        <w:t>,</w:t>
      </w:r>
    </w:p>
    <w:p w:rsidR="0022486B" w:rsidRPr="003042EC" w:rsidRDefault="0022486B" w:rsidP="003042EC">
      <w:pPr>
        <w:spacing w:line="360" w:lineRule="auto"/>
        <w:jc w:val="both"/>
        <w:rPr>
          <w:lang w:val="ro-RO"/>
        </w:rPr>
      </w:pPr>
    </w:p>
    <w:p w:rsidR="0022486B" w:rsidRPr="003000E3" w:rsidRDefault="0022486B" w:rsidP="003042EC">
      <w:pPr>
        <w:autoSpaceDE w:val="0"/>
        <w:autoSpaceDN w:val="0"/>
        <w:adjustRightInd w:val="0"/>
        <w:spacing w:line="360" w:lineRule="auto"/>
        <w:jc w:val="both"/>
        <w:rPr>
          <w:lang w:val="ro-RO"/>
        </w:rPr>
      </w:pPr>
      <w:r w:rsidRPr="003000E3">
        <w:rPr>
          <w:b/>
          <w:lang w:val="ro-RO"/>
        </w:rPr>
        <w:t>pre</w:t>
      </w:r>
      <w:r w:rsidR="002F644F">
        <w:rPr>
          <w:b/>
          <w:lang w:val="ro-RO"/>
        </w:rPr>
        <w:t>ș</w:t>
      </w:r>
      <w:r w:rsidRPr="003000E3">
        <w:rPr>
          <w:b/>
          <w:lang w:val="ro-RO"/>
        </w:rPr>
        <w:t>edintele Autorit</w:t>
      </w:r>
      <w:r w:rsidR="002F644F">
        <w:rPr>
          <w:b/>
          <w:lang w:val="ro-RO"/>
        </w:rPr>
        <w:t>ăț</w:t>
      </w:r>
      <w:r w:rsidRPr="003000E3">
        <w:rPr>
          <w:b/>
          <w:lang w:val="ro-RO"/>
        </w:rPr>
        <w:t>ii Na</w:t>
      </w:r>
      <w:r w:rsidR="002F644F">
        <w:rPr>
          <w:b/>
          <w:lang w:val="ro-RO"/>
        </w:rPr>
        <w:t>ț</w:t>
      </w:r>
      <w:r w:rsidRPr="003000E3">
        <w:rPr>
          <w:b/>
          <w:lang w:val="ro-RO"/>
        </w:rPr>
        <w:t xml:space="preserve">ionale de Reglementare </w:t>
      </w:r>
      <w:r w:rsidR="002F644F">
        <w:rPr>
          <w:b/>
          <w:lang w:val="ro-RO"/>
        </w:rPr>
        <w:t>î</w:t>
      </w:r>
      <w:r w:rsidRPr="003000E3">
        <w:rPr>
          <w:b/>
          <w:lang w:val="ro-RO"/>
        </w:rPr>
        <w:t>n Domeniul Energiei</w:t>
      </w:r>
      <w:r w:rsidRPr="003000E3">
        <w:rPr>
          <w:lang w:val="ro-RO"/>
        </w:rPr>
        <w:t xml:space="preserve"> emite prezentul ordin:</w:t>
      </w:r>
    </w:p>
    <w:p w:rsidR="0028616B" w:rsidRPr="003000E3" w:rsidRDefault="0028616B" w:rsidP="00F20C85">
      <w:pPr>
        <w:autoSpaceDE w:val="0"/>
        <w:autoSpaceDN w:val="0"/>
        <w:adjustRightInd w:val="0"/>
        <w:spacing w:line="360" w:lineRule="auto"/>
        <w:jc w:val="both"/>
        <w:rPr>
          <w:b/>
          <w:lang w:val="ro-RO"/>
        </w:rPr>
      </w:pPr>
    </w:p>
    <w:p w:rsidR="0070023F" w:rsidRDefault="0070023F" w:rsidP="00A454BE">
      <w:pPr>
        <w:autoSpaceDE w:val="0"/>
        <w:autoSpaceDN w:val="0"/>
        <w:adjustRightInd w:val="0"/>
        <w:spacing w:line="360" w:lineRule="auto"/>
        <w:jc w:val="both"/>
        <w:rPr>
          <w:b/>
          <w:lang w:val="ro-RO"/>
        </w:rPr>
      </w:pPr>
    </w:p>
    <w:p w:rsidR="00B91F06" w:rsidRDefault="00B91F06" w:rsidP="00B91F06">
      <w:pPr>
        <w:pStyle w:val="ListParagraph"/>
        <w:spacing w:after="0" w:line="360" w:lineRule="auto"/>
        <w:ind w:left="0"/>
        <w:contextualSpacing w:val="0"/>
        <w:jc w:val="both"/>
        <w:rPr>
          <w:rFonts w:ascii="Times New Roman" w:hAnsi="Times New Roman"/>
          <w:sz w:val="24"/>
          <w:szCs w:val="24"/>
        </w:rPr>
      </w:pPr>
      <w:r>
        <w:rPr>
          <w:rFonts w:ascii="Times New Roman" w:hAnsi="Times New Roman"/>
          <w:sz w:val="24"/>
          <w:szCs w:val="24"/>
        </w:rPr>
        <w:t>Art. I.</w:t>
      </w:r>
      <w:r w:rsidR="00EF5AB9">
        <w:rPr>
          <w:rFonts w:ascii="Times New Roman" w:hAnsi="Times New Roman"/>
          <w:sz w:val="24"/>
          <w:szCs w:val="24"/>
        </w:rPr>
        <w:t xml:space="preserve">- </w:t>
      </w:r>
      <w:r w:rsidRPr="00B91F06">
        <w:rPr>
          <w:rFonts w:ascii="Times New Roman" w:hAnsi="Times New Roman"/>
          <w:sz w:val="24"/>
          <w:szCs w:val="24"/>
        </w:rPr>
        <w:t>Ordinul pre</w:t>
      </w:r>
      <w:r w:rsidR="002F644F">
        <w:rPr>
          <w:rFonts w:ascii="Times New Roman" w:hAnsi="Times New Roman"/>
          <w:sz w:val="24"/>
          <w:szCs w:val="24"/>
        </w:rPr>
        <w:t>ș</w:t>
      </w:r>
      <w:r w:rsidRPr="00B91F06">
        <w:rPr>
          <w:rFonts w:ascii="Times New Roman" w:hAnsi="Times New Roman"/>
          <w:sz w:val="24"/>
          <w:szCs w:val="24"/>
        </w:rPr>
        <w:t>edintelui Autorit</w:t>
      </w:r>
      <w:r w:rsidR="002F644F">
        <w:rPr>
          <w:rFonts w:ascii="Times New Roman" w:hAnsi="Times New Roman"/>
          <w:sz w:val="24"/>
          <w:szCs w:val="24"/>
        </w:rPr>
        <w:t>ăț</w:t>
      </w:r>
      <w:r w:rsidRPr="00B91F06">
        <w:rPr>
          <w:rFonts w:ascii="Times New Roman" w:hAnsi="Times New Roman"/>
          <w:sz w:val="24"/>
          <w:szCs w:val="24"/>
        </w:rPr>
        <w:t>ii Na</w:t>
      </w:r>
      <w:r w:rsidR="002F644F">
        <w:rPr>
          <w:rFonts w:ascii="Times New Roman" w:hAnsi="Times New Roman"/>
          <w:sz w:val="24"/>
          <w:szCs w:val="24"/>
        </w:rPr>
        <w:t>ț</w:t>
      </w:r>
      <w:r w:rsidRPr="00B91F06">
        <w:rPr>
          <w:rFonts w:ascii="Times New Roman" w:hAnsi="Times New Roman"/>
          <w:sz w:val="24"/>
          <w:szCs w:val="24"/>
        </w:rPr>
        <w:t>ionale de Reglementar</w:t>
      </w:r>
      <w:r>
        <w:rPr>
          <w:rFonts w:ascii="Times New Roman" w:hAnsi="Times New Roman"/>
          <w:sz w:val="24"/>
          <w:szCs w:val="24"/>
        </w:rPr>
        <w:t xml:space="preserve">e </w:t>
      </w:r>
      <w:r w:rsidR="002F644F">
        <w:rPr>
          <w:rFonts w:ascii="Times New Roman" w:hAnsi="Times New Roman"/>
          <w:sz w:val="24"/>
          <w:szCs w:val="24"/>
        </w:rPr>
        <w:t>î</w:t>
      </w:r>
      <w:r>
        <w:rPr>
          <w:rFonts w:ascii="Times New Roman" w:hAnsi="Times New Roman"/>
          <w:sz w:val="24"/>
          <w:szCs w:val="24"/>
        </w:rPr>
        <w:t>n Domeniul Energiei nr. 171/</w:t>
      </w:r>
      <w:r w:rsidRPr="00B91F06">
        <w:rPr>
          <w:rFonts w:ascii="Times New Roman" w:hAnsi="Times New Roman"/>
          <w:sz w:val="24"/>
          <w:szCs w:val="24"/>
        </w:rPr>
        <w:t>2020 pentru aprobarea condi</w:t>
      </w:r>
      <w:r w:rsidR="002F644F">
        <w:rPr>
          <w:rFonts w:ascii="Times New Roman" w:hAnsi="Times New Roman"/>
          <w:sz w:val="24"/>
          <w:szCs w:val="24"/>
        </w:rPr>
        <w:t>ț</w:t>
      </w:r>
      <w:r w:rsidRPr="00B91F06">
        <w:rPr>
          <w:rFonts w:ascii="Times New Roman" w:hAnsi="Times New Roman"/>
          <w:sz w:val="24"/>
          <w:szCs w:val="24"/>
        </w:rPr>
        <w:t>iilor de furnizare a energiei electrice de c</w:t>
      </w:r>
      <w:r w:rsidR="002F644F">
        <w:rPr>
          <w:rFonts w:ascii="Times New Roman" w:hAnsi="Times New Roman"/>
          <w:sz w:val="24"/>
          <w:szCs w:val="24"/>
        </w:rPr>
        <w:t>ă</w:t>
      </w:r>
      <w:r w:rsidRPr="00B91F06">
        <w:rPr>
          <w:rFonts w:ascii="Times New Roman" w:hAnsi="Times New Roman"/>
          <w:sz w:val="24"/>
          <w:szCs w:val="24"/>
        </w:rPr>
        <w:t>tre furnizorii de ultim</w:t>
      </w:r>
      <w:r w:rsidR="002F644F">
        <w:rPr>
          <w:rFonts w:ascii="Times New Roman" w:hAnsi="Times New Roman"/>
          <w:sz w:val="24"/>
          <w:szCs w:val="24"/>
        </w:rPr>
        <w:t>ă</w:t>
      </w:r>
      <w:r w:rsidRPr="00B91F06">
        <w:rPr>
          <w:rFonts w:ascii="Times New Roman" w:hAnsi="Times New Roman"/>
          <w:sz w:val="24"/>
          <w:szCs w:val="24"/>
        </w:rPr>
        <w:t xml:space="preserve"> instan</w:t>
      </w:r>
      <w:r w:rsidR="002F644F">
        <w:rPr>
          <w:rFonts w:ascii="Times New Roman" w:hAnsi="Times New Roman"/>
          <w:sz w:val="24"/>
          <w:szCs w:val="24"/>
        </w:rPr>
        <w:t>ță</w:t>
      </w:r>
      <w:r w:rsidRPr="00B91F06">
        <w:rPr>
          <w:rFonts w:ascii="Times New Roman" w:hAnsi="Times New Roman"/>
          <w:sz w:val="24"/>
          <w:szCs w:val="24"/>
        </w:rPr>
        <w:t xml:space="preserve">, publicat </w:t>
      </w:r>
      <w:r w:rsidR="002F644F">
        <w:rPr>
          <w:rFonts w:ascii="Times New Roman" w:hAnsi="Times New Roman"/>
          <w:sz w:val="24"/>
          <w:szCs w:val="24"/>
        </w:rPr>
        <w:t>î</w:t>
      </w:r>
      <w:r w:rsidRPr="00B91F06">
        <w:rPr>
          <w:rFonts w:ascii="Times New Roman" w:hAnsi="Times New Roman"/>
          <w:sz w:val="24"/>
          <w:szCs w:val="24"/>
        </w:rPr>
        <w:t>n Monitorul Oficial al Rom</w:t>
      </w:r>
      <w:r w:rsidR="002F644F">
        <w:rPr>
          <w:rFonts w:ascii="Times New Roman" w:hAnsi="Times New Roman"/>
          <w:sz w:val="24"/>
          <w:szCs w:val="24"/>
        </w:rPr>
        <w:t>â</w:t>
      </w:r>
      <w:r w:rsidRPr="00B91F06">
        <w:rPr>
          <w:rFonts w:ascii="Times New Roman" w:hAnsi="Times New Roman"/>
          <w:sz w:val="24"/>
          <w:szCs w:val="24"/>
        </w:rPr>
        <w:t>niei, Partea I, nr. 876 din 25 septembrie 2020,</w:t>
      </w:r>
      <w:r w:rsidR="00643126" w:rsidRPr="00643126">
        <w:t xml:space="preserve"> </w:t>
      </w:r>
      <w:r w:rsidR="00643126" w:rsidRPr="00643126">
        <w:rPr>
          <w:rFonts w:ascii="Times New Roman" w:hAnsi="Times New Roman"/>
          <w:sz w:val="24"/>
          <w:szCs w:val="24"/>
        </w:rPr>
        <w:t>cu modificările şi completările ulterioare</w:t>
      </w:r>
      <w:r w:rsidR="00643126">
        <w:rPr>
          <w:rFonts w:ascii="Times New Roman" w:hAnsi="Times New Roman"/>
          <w:sz w:val="24"/>
          <w:szCs w:val="24"/>
        </w:rPr>
        <w:t>,</w:t>
      </w:r>
      <w:r w:rsidRPr="00B91F06">
        <w:rPr>
          <w:rFonts w:ascii="Times New Roman" w:hAnsi="Times New Roman"/>
          <w:sz w:val="24"/>
          <w:szCs w:val="24"/>
        </w:rPr>
        <w:t xml:space="preserve"> se modific</w:t>
      </w:r>
      <w:r w:rsidR="002F644F">
        <w:rPr>
          <w:rFonts w:ascii="Times New Roman" w:hAnsi="Times New Roman"/>
          <w:sz w:val="24"/>
          <w:szCs w:val="24"/>
        </w:rPr>
        <w:t>ă</w:t>
      </w:r>
      <w:r w:rsidRPr="00B91F06">
        <w:rPr>
          <w:rFonts w:ascii="Times New Roman" w:hAnsi="Times New Roman"/>
          <w:sz w:val="24"/>
          <w:szCs w:val="24"/>
        </w:rPr>
        <w:t xml:space="preserve"> dup</w:t>
      </w:r>
      <w:r w:rsidR="002F644F">
        <w:rPr>
          <w:rFonts w:ascii="Times New Roman" w:hAnsi="Times New Roman"/>
          <w:sz w:val="24"/>
          <w:szCs w:val="24"/>
        </w:rPr>
        <w:t>ă</w:t>
      </w:r>
      <w:r w:rsidRPr="00B91F06">
        <w:rPr>
          <w:rFonts w:ascii="Times New Roman" w:hAnsi="Times New Roman"/>
          <w:sz w:val="24"/>
          <w:szCs w:val="24"/>
        </w:rPr>
        <w:t xml:space="preserve"> cum urmeaz</w:t>
      </w:r>
      <w:r w:rsidR="002F644F">
        <w:rPr>
          <w:rFonts w:ascii="Times New Roman" w:hAnsi="Times New Roman"/>
          <w:sz w:val="24"/>
          <w:szCs w:val="24"/>
        </w:rPr>
        <w:t>ă</w:t>
      </w:r>
      <w:r w:rsidRPr="00B91F06">
        <w:rPr>
          <w:rFonts w:ascii="Times New Roman" w:hAnsi="Times New Roman"/>
          <w:sz w:val="24"/>
          <w:szCs w:val="24"/>
        </w:rPr>
        <w:t>:</w:t>
      </w:r>
    </w:p>
    <w:p w:rsidR="00AC76B0" w:rsidRPr="00EB6C82" w:rsidRDefault="00D02B21" w:rsidP="00C00CBE">
      <w:pPr>
        <w:pStyle w:val="ListParagraph"/>
        <w:numPr>
          <w:ilvl w:val="0"/>
          <w:numId w:val="2"/>
        </w:numPr>
        <w:spacing w:line="360" w:lineRule="auto"/>
        <w:jc w:val="both"/>
        <w:rPr>
          <w:rFonts w:ascii="Times New Roman" w:hAnsi="Times New Roman"/>
          <w:b/>
          <w:sz w:val="24"/>
          <w:szCs w:val="24"/>
        </w:rPr>
      </w:pPr>
      <w:r>
        <w:rPr>
          <w:rFonts w:ascii="Times New Roman" w:hAnsi="Times New Roman"/>
          <w:b/>
          <w:sz w:val="24"/>
          <w:szCs w:val="24"/>
        </w:rPr>
        <w:t>A</w:t>
      </w:r>
      <w:r w:rsidR="00910F0C" w:rsidRPr="00EB6C82">
        <w:rPr>
          <w:rFonts w:ascii="Times New Roman" w:hAnsi="Times New Roman"/>
          <w:b/>
          <w:sz w:val="24"/>
          <w:szCs w:val="24"/>
        </w:rPr>
        <w:t xml:space="preserve">rticolul 4 </w:t>
      </w:r>
      <w:r w:rsidR="00A03264">
        <w:rPr>
          <w:rFonts w:ascii="Times New Roman" w:hAnsi="Times New Roman"/>
          <w:b/>
          <w:sz w:val="24"/>
          <w:szCs w:val="24"/>
        </w:rPr>
        <w:t>se modifică ș</w:t>
      </w:r>
      <w:r>
        <w:rPr>
          <w:rFonts w:ascii="Times New Roman" w:hAnsi="Times New Roman"/>
          <w:b/>
          <w:sz w:val="24"/>
          <w:szCs w:val="24"/>
        </w:rPr>
        <w:t>i va avea</w:t>
      </w:r>
      <w:r w:rsidR="00AC76B0" w:rsidRPr="00EB6C82">
        <w:rPr>
          <w:rFonts w:ascii="Times New Roman" w:hAnsi="Times New Roman"/>
          <w:b/>
          <w:sz w:val="24"/>
          <w:szCs w:val="24"/>
        </w:rPr>
        <w:t xml:space="preserve"> urm</w:t>
      </w:r>
      <w:r w:rsidR="002F644F">
        <w:rPr>
          <w:rFonts w:ascii="Times New Roman" w:hAnsi="Times New Roman"/>
          <w:b/>
          <w:sz w:val="24"/>
          <w:szCs w:val="24"/>
        </w:rPr>
        <w:t>ă</w:t>
      </w:r>
      <w:r w:rsidR="00AC76B0" w:rsidRPr="00EB6C82">
        <w:rPr>
          <w:rFonts w:ascii="Times New Roman" w:hAnsi="Times New Roman"/>
          <w:b/>
          <w:sz w:val="24"/>
          <w:szCs w:val="24"/>
        </w:rPr>
        <w:t>torul cuprins:</w:t>
      </w:r>
    </w:p>
    <w:p w:rsidR="00AB7E70" w:rsidRDefault="00AB7E70" w:rsidP="00AB7E70">
      <w:pPr>
        <w:pStyle w:val="ListParagraph"/>
        <w:spacing w:line="360" w:lineRule="auto"/>
        <w:jc w:val="both"/>
        <w:rPr>
          <w:rFonts w:ascii="Times New Roman" w:hAnsi="Times New Roman"/>
          <w:i/>
          <w:sz w:val="24"/>
          <w:szCs w:val="24"/>
        </w:rPr>
      </w:pPr>
      <w:r w:rsidRPr="00AB7E70">
        <w:rPr>
          <w:rFonts w:ascii="Times New Roman" w:hAnsi="Times New Roman"/>
          <w:i/>
          <w:sz w:val="24"/>
          <w:szCs w:val="24"/>
        </w:rPr>
        <w:t>„</w:t>
      </w:r>
      <w:r w:rsidR="00684DD9">
        <w:rPr>
          <w:rFonts w:ascii="Times New Roman" w:hAnsi="Times New Roman"/>
          <w:i/>
          <w:sz w:val="24"/>
          <w:szCs w:val="24"/>
        </w:rPr>
        <w:t xml:space="preserve">Art. 4. </w:t>
      </w:r>
      <w:r w:rsidR="00D02B21">
        <w:rPr>
          <w:rFonts w:ascii="Times New Roman" w:hAnsi="Times New Roman"/>
          <w:i/>
          <w:sz w:val="24"/>
          <w:szCs w:val="24"/>
        </w:rPr>
        <w:t>(</w:t>
      </w:r>
      <w:r w:rsidR="00D02B21" w:rsidRPr="00D02B21">
        <w:rPr>
          <w:rFonts w:ascii="Times New Roman" w:hAnsi="Times New Roman"/>
          <w:i/>
          <w:sz w:val="24"/>
          <w:szCs w:val="24"/>
        </w:rPr>
        <w:t xml:space="preserve">1) Începând cu data de 1 ianuarie 2021, ca urmare a eliminării tarifelor reglementate, </w:t>
      </w:r>
      <w:r w:rsidR="00725F7E">
        <w:rPr>
          <w:rFonts w:ascii="Times New Roman" w:hAnsi="Times New Roman"/>
          <w:i/>
          <w:sz w:val="24"/>
          <w:szCs w:val="24"/>
        </w:rPr>
        <w:t xml:space="preserve">clienții casnici </w:t>
      </w:r>
      <w:r w:rsidR="00725F7E" w:rsidRPr="00D02B21">
        <w:rPr>
          <w:rFonts w:ascii="Times New Roman" w:hAnsi="Times New Roman"/>
          <w:i/>
          <w:sz w:val="24"/>
          <w:szCs w:val="24"/>
        </w:rPr>
        <w:t>care nu au ales o ofertă concurențială și nu au încheiat un contract pe piața concurențială</w:t>
      </w:r>
      <w:r w:rsidR="00725F7E">
        <w:rPr>
          <w:rFonts w:ascii="Times New Roman" w:hAnsi="Times New Roman"/>
          <w:i/>
          <w:sz w:val="24"/>
          <w:szCs w:val="24"/>
        </w:rPr>
        <w:t xml:space="preserve"> au dreptul la asigurarea de către </w:t>
      </w:r>
      <w:r w:rsidR="00725F7E" w:rsidRPr="00D02B21">
        <w:rPr>
          <w:rFonts w:ascii="Times New Roman" w:hAnsi="Times New Roman"/>
          <w:i/>
          <w:sz w:val="24"/>
          <w:szCs w:val="24"/>
        </w:rPr>
        <w:t>furnizor</w:t>
      </w:r>
      <w:r w:rsidR="00725F7E">
        <w:rPr>
          <w:rFonts w:ascii="Times New Roman" w:hAnsi="Times New Roman"/>
          <w:i/>
          <w:sz w:val="24"/>
          <w:szCs w:val="24"/>
        </w:rPr>
        <w:t>ii</w:t>
      </w:r>
      <w:r w:rsidR="00725F7E" w:rsidRPr="00D02B21">
        <w:rPr>
          <w:rFonts w:ascii="Times New Roman" w:hAnsi="Times New Roman"/>
          <w:i/>
          <w:sz w:val="24"/>
          <w:szCs w:val="24"/>
        </w:rPr>
        <w:t xml:space="preserve"> de ultimă instanță</w:t>
      </w:r>
      <w:r w:rsidR="00725F7E">
        <w:rPr>
          <w:rFonts w:ascii="Times New Roman" w:hAnsi="Times New Roman"/>
          <w:i/>
          <w:sz w:val="24"/>
          <w:szCs w:val="24"/>
        </w:rPr>
        <w:t xml:space="preserve"> a continuității furnizării energiei electrice în regim de serviciul universal</w:t>
      </w:r>
      <w:r w:rsidR="0010580A">
        <w:rPr>
          <w:rFonts w:ascii="Times New Roman" w:hAnsi="Times New Roman"/>
          <w:i/>
          <w:sz w:val="24"/>
          <w:szCs w:val="24"/>
        </w:rPr>
        <w:t xml:space="preserve">. În cazul </w:t>
      </w:r>
      <w:r w:rsidR="00725F7E">
        <w:rPr>
          <w:rFonts w:ascii="Times New Roman" w:hAnsi="Times New Roman"/>
          <w:i/>
          <w:sz w:val="24"/>
          <w:szCs w:val="24"/>
        </w:rPr>
        <w:t>acestor</w:t>
      </w:r>
      <w:r w:rsidR="0010580A">
        <w:rPr>
          <w:rFonts w:ascii="Times New Roman" w:hAnsi="Times New Roman"/>
          <w:i/>
          <w:sz w:val="24"/>
          <w:szCs w:val="24"/>
        </w:rPr>
        <w:t xml:space="preserve"> clienți</w:t>
      </w:r>
      <w:r w:rsidR="00725F7E">
        <w:rPr>
          <w:rFonts w:ascii="Times New Roman" w:hAnsi="Times New Roman"/>
          <w:i/>
          <w:sz w:val="24"/>
          <w:szCs w:val="24"/>
        </w:rPr>
        <w:t xml:space="preserve"> </w:t>
      </w:r>
      <w:r w:rsidR="0010580A">
        <w:rPr>
          <w:rFonts w:ascii="Times New Roman" w:hAnsi="Times New Roman"/>
          <w:i/>
          <w:sz w:val="24"/>
          <w:szCs w:val="24"/>
        </w:rPr>
        <w:t>f</w:t>
      </w:r>
      <w:r w:rsidR="00D02B21" w:rsidRPr="00D02B21">
        <w:rPr>
          <w:rFonts w:ascii="Times New Roman" w:hAnsi="Times New Roman"/>
          <w:i/>
          <w:sz w:val="24"/>
          <w:szCs w:val="24"/>
        </w:rPr>
        <w:t>urnizorul de ultimă instanță</w:t>
      </w:r>
      <w:r w:rsidR="00725F7E">
        <w:rPr>
          <w:rFonts w:ascii="Times New Roman" w:hAnsi="Times New Roman"/>
          <w:i/>
          <w:sz w:val="24"/>
          <w:szCs w:val="24"/>
        </w:rPr>
        <w:t xml:space="preserve"> </w:t>
      </w:r>
      <w:r w:rsidR="00F20E48">
        <w:rPr>
          <w:rFonts w:ascii="Times New Roman" w:hAnsi="Times New Roman"/>
          <w:i/>
          <w:sz w:val="24"/>
          <w:szCs w:val="24"/>
        </w:rPr>
        <w:t>aplică</w:t>
      </w:r>
      <w:r w:rsidR="00D02B21" w:rsidRPr="00D02B21">
        <w:rPr>
          <w:rFonts w:ascii="Times New Roman" w:hAnsi="Times New Roman"/>
          <w:i/>
          <w:sz w:val="24"/>
          <w:szCs w:val="24"/>
        </w:rPr>
        <w:t xml:space="preserve"> prețul din oferta pentru serviciul universal, stabilit în conformitate cu prevederile din anexa la prezentul ordin.</w:t>
      </w:r>
    </w:p>
    <w:p w:rsidR="000C6A72" w:rsidRPr="004A04DD" w:rsidRDefault="00725F7E" w:rsidP="004A04DD">
      <w:pPr>
        <w:pStyle w:val="ListParagraph"/>
        <w:spacing w:line="360" w:lineRule="auto"/>
        <w:jc w:val="both"/>
        <w:rPr>
          <w:rFonts w:ascii="Times New Roman" w:hAnsi="Times New Roman"/>
          <w:i/>
          <w:sz w:val="24"/>
          <w:szCs w:val="24"/>
        </w:rPr>
      </w:pPr>
      <w:r w:rsidRPr="004A04DD">
        <w:rPr>
          <w:rFonts w:ascii="Times New Roman" w:hAnsi="Times New Roman"/>
          <w:i/>
          <w:sz w:val="24"/>
          <w:szCs w:val="24"/>
        </w:rPr>
        <w:t xml:space="preserve">(2) Furnizorii de ultimă instanță </w:t>
      </w:r>
      <w:r w:rsidR="000C6A72" w:rsidRPr="004A04DD">
        <w:rPr>
          <w:rFonts w:ascii="Times New Roman" w:hAnsi="Times New Roman"/>
          <w:i/>
          <w:sz w:val="24"/>
          <w:szCs w:val="24"/>
        </w:rPr>
        <w:t xml:space="preserve">au obligația să </w:t>
      </w:r>
      <w:r w:rsidRPr="004A04DD">
        <w:rPr>
          <w:rFonts w:ascii="Times New Roman" w:hAnsi="Times New Roman"/>
          <w:i/>
          <w:sz w:val="24"/>
          <w:szCs w:val="24"/>
        </w:rPr>
        <w:t>tran</w:t>
      </w:r>
      <w:r w:rsidR="00643126" w:rsidRPr="004A04DD">
        <w:rPr>
          <w:rFonts w:ascii="Times New Roman" w:hAnsi="Times New Roman"/>
          <w:i/>
          <w:sz w:val="24"/>
          <w:szCs w:val="24"/>
        </w:rPr>
        <w:t>s</w:t>
      </w:r>
      <w:r w:rsidRPr="004A04DD">
        <w:rPr>
          <w:rFonts w:ascii="Times New Roman" w:hAnsi="Times New Roman"/>
          <w:i/>
          <w:sz w:val="24"/>
          <w:szCs w:val="24"/>
        </w:rPr>
        <w:t>mit</w:t>
      </w:r>
      <w:r w:rsidR="000C6A72" w:rsidRPr="004A04DD">
        <w:rPr>
          <w:rFonts w:ascii="Times New Roman" w:hAnsi="Times New Roman"/>
          <w:i/>
          <w:sz w:val="24"/>
          <w:szCs w:val="24"/>
        </w:rPr>
        <w:t>ă</w:t>
      </w:r>
      <w:r w:rsidRPr="004A04DD">
        <w:rPr>
          <w:rFonts w:ascii="Times New Roman" w:hAnsi="Times New Roman"/>
          <w:i/>
          <w:sz w:val="24"/>
          <w:szCs w:val="24"/>
        </w:rPr>
        <w:t xml:space="preserve"> clienților</w:t>
      </w:r>
      <w:r w:rsidR="00CF5AE9" w:rsidRPr="004A04DD">
        <w:rPr>
          <w:rFonts w:ascii="Times New Roman" w:hAnsi="Times New Roman"/>
          <w:i/>
          <w:sz w:val="24"/>
          <w:szCs w:val="24"/>
        </w:rPr>
        <w:t xml:space="preserve"> </w:t>
      </w:r>
      <w:r w:rsidR="000C6A72" w:rsidRPr="004A04DD">
        <w:rPr>
          <w:rFonts w:ascii="Times New Roman" w:hAnsi="Times New Roman"/>
          <w:i/>
          <w:sz w:val="24"/>
          <w:szCs w:val="24"/>
        </w:rPr>
        <w:t>din serviciul universal</w:t>
      </w:r>
      <w:r w:rsidRPr="004A04DD">
        <w:rPr>
          <w:rFonts w:ascii="Times New Roman" w:hAnsi="Times New Roman"/>
          <w:i/>
          <w:sz w:val="24"/>
          <w:szCs w:val="24"/>
        </w:rPr>
        <w:t xml:space="preserve"> </w:t>
      </w:r>
      <w:r w:rsidR="00EA3487" w:rsidRPr="004A04DD">
        <w:rPr>
          <w:rFonts w:ascii="Times New Roman" w:hAnsi="Times New Roman"/>
          <w:i/>
          <w:sz w:val="24"/>
          <w:szCs w:val="24"/>
        </w:rPr>
        <w:t>ofert</w:t>
      </w:r>
      <w:r w:rsidR="00643126" w:rsidRPr="004A04DD">
        <w:rPr>
          <w:rFonts w:ascii="Times New Roman" w:hAnsi="Times New Roman"/>
          <w:i/>
          <w:sz w:val="24"/>
          <w:szCs w:val="24"/>
        </w:rPr>
        <w:t>a</w:t>
      </w:r>
      <w:r w:rsidR="00EA3487" w:rsidRPr="004A04DD">
        <w:rPr>
          <w:rFonts w:ascii="Times New Roman" w:hAnsi="Times New Roman"/>
          <w:i/>
          <w:sz w:val="24"/>
          <w:szCs w:val="24"/>
        </w:rPr>
        <w:t xml:space="preserve"> concurențială cu valoarea cea mai mică</w:t>
      </w:r>
      <w:r w:rsidR="00A03264" w:rsidRPr="004A04DD">
        <w:rPr>
          <w:rFonts w:ascii="Times New Roman" w:hAnsi="Times New Roman"/>
          <w:i/>
          <w:sz w:val="24"/>
          <w:szCs w:val="24"/>
        </w:rPr>
        <w:t>,</w:t>
      </w:r>
      <w:r w:rsidR="00EA3487" w:rsidRPr="004A04DD">
        <w:rPr>
          <w:rFonts w:ascii="Times New Roman" w:hAnsi="Times New Roman"/>
          <w:i/>
          <w:sz w:val="24"/>
          <w:szCs w:val="24"/>
        </w:rPr>
        <w:t xml:space="preserve"> </w:t>
      </w:r>
      <w:r w:rsidRPr="004A04DD">
        <w:rPr>
          <w:rFonts w:ascii="Times New Roman" w:hAnsi="Times New Roman"/>
          <w:i/>
          <w:sz w:val="24"/>
          <w:szCs w:val="24"/>
        </w:rPr>
        <w:t xml:space="preserve">care </w:t>
      </w:r>
      <w:r w:rsidR="00A03264" w:rsidRPr="004A04DD">
        <w:rPr>
          <w:rFonts w:ascii="Times New Roman" w:hAnsi="Times New Roman"/>
          <w:i/>
          <w:sz w:val="24"/>
          <w:szCs w:val="24"/>
        </w:rPr>
        <w:t>include preț</w:t>
      </w:r>
      <w:r w:rsidRPr="004A04DD">
        <w:rPr>
          <w:rFonts w:ascii="Times New Roman" w:hAnsi="Times New Roman"/>
          <w:i/>
          <w:sz w:val="24"/>
          <w:szCs w:val="24"/>
        </w:rPr>
        <w:t xml:space="preserve">ul energiei electrice </w:t>
      </w:r>
      <w:r w:rsidR="00A03264" w:rsidRPr="004A04DD">
        <w:rPr>
          <w:rFonts w:ascii="Times New Roman" w:hAnsi="Times New Roman"/>
          <w:i/>
          <w:sz w:val="24"/>
          <w:szCs w:val="24"/>
        </w:rPr>
        <w:t xml:space="preserve">active, costurile </w:t>
      </w:r>
      <w:r w:rsidR="00A03264" w:rsidRPr="004A04DD">
        <w:rPr>
          <w:rFonts w:ascii="Times New Roman" w:hAnsi="Times New Roman"/>
          <w:i/>
          <w:sz w:val="24"/>
          <w:szCs w:val="24"/>
        </w:rPr>
        <w:lastRenderedPageBreak/>
        <w:t>furnizorului ș</w:t>
      </w:r>
      <w:r w:rsidRPr="004A04DD">
        <w:rPr>
          <w:rFonts w:ascii="Times New Roman" w:hAnsi="Times New Roman"/>
          <w:i/>
          <w:sz w:val="24"/>
          <w:szCs w:val="24"/>
        </w:rPr>
        <w:t xml:space="preserve">i </w:t>
      </w:r>
      <w:r w:rsidR="00A03264" w:rsidRPr="004A04DD">
        <w:rPr>
          <w:rFonts w:ascii="Times New Roman" w:hAnsi="Times New Roman"/>
          <w:i/>
          <w:sz w:val="24"/>
          <w:szCs w:val="24"/>
        </w:rPr>
        <w:t>profitul, precum ș</w:t>
      </w:r>
      <w:r w:rsidRPr="004A04DD">
        <w:rPr>
          <w:rFonts w:ascii="Times New Roman" w:hAnsi="Times New Roman"/>
          <w:i/>
          <w:sz w:val="24"/>
          <w:szCs w:val="24"/>
        </w:rPr>
        <w:t>i tarifele reglementate pentru servicii</w:t>
      </w:r>
      <w:r w:rsidR="00A03264" w:rsidRPr="004A04DD">
        <w:rPr>
          <w:rFonts w:ascii="Times New Roman" w:hAnsi="Times New Roman"/>
          <w:i/>
          <w:sz w:val="24"/>
          <w:szCs w:val="24"/>
        </w:rPr>
        <w:t xml:space="preserve">, </w:t>
      </w:r>
      <w:r w:rsidR="000C6A72" w:rsidRPr="004A04DD">
        <w:rPr>
          <w:rFonts w:ascii="Times New Roman" w:hAnsi="Times New Roman"/>
          <w:i/>
          <w:sz w:val="24"/>
          <w:szCs w:val="24"/>
        </w:rPr>
        <w:t>fiind interzisă includerea unor componente fixe exprimate în lei/zi sau lei/lună.</w:t>
      </w:r>
    </w:p>
    <w:p w:rsidR="00725F7E" w:rsidRPr="00A03264" w:rsidRDefault="00643126" w:rsidP="00A03264">
      <w:pPr>
        <w:pStyle w:val="ListParagraph"/>
        <w:spacing w:line="360" w:lineRule="auto"/>
        <w:jc w:val="both"/>
        <w:rPr>
          <w:rFonts w:ascii="Times New Roman" w:hAnsi="Times New Roman"/>
          <w:i/>
          <w:sz w:val="24"/>
          <w:szCs w:val="24"/>
        </w:rPr>
      </w:pPr>
      <w:r>
        <w:rPr>
          <w:rFonts w:ascii="Times New Roman" w:hAnsi="Times New Roman"/>
          <w:i/>
          <w:sz w:val="24"/>
          <w:szCs w:val="24"/>
        </w:rPr>
        <w:t xml:space="preserve">(3) Tarifele reglementate pentru servicii </w:t>
      </w:r>
      <w:r w:rsidR="0010580A">
        <w:rPr>
          <w:rFonts w:ascii="Times New Roman" w:hAnsi="Times New Roman"/>
          <w:i/>
          <w:sz w:val="24"/>
          <w:szCs w:val="24"/>
        </w:rPr>
        <w:t>includ</w:t>
      </w:r>
      <w:r w:rsidR="00A03264">
        <w:rPr>
          <w:rFonts w:ascii="Times New Roman" w:hAnsi="Times New Roman"/>
          <w:i/>
          <w:sz w:val="24"/>
          <w:szCs w:val="24"/>
        </w:rPr>
        <w:t xml:space="preserve"> tariful</w:t>
      </w:r>
      <w:r>
        <w:rPr>
          <w:rFonts w:ascii="Times New Roman" w:hAnsi="Times New Roman"/>
          <w:i/>
          <w:sz w:val="24"/>
          <w:szCs w:val="24"/>
        </w:rPr>
        <w:t xml:space="preserve"> </w:t>
      </w:r>
      <w:r w:rsidR="00A03264">
        <w:rPr>
          <w:rFonts w:ascii="Times New Roman" w:hAnsi="Times New Roman"/>
          <w:i/>
          <w:sz w:val="24"/>
          <w:szCs w:val="24"/>
        </w:rPr>
        <w:t>pentru serviciul de transport</w:t>
      </w:r>
      <w:r>
        <w:rPr>
          <w:rFonts w:ascii="Times New Roman" w:hAnsi="Times New Roman"/>
          <w:i/>
          <w:sz w:val="24"/>
          <w:szCs w:val="24"/>
        </w:rPr>
        <w:t xml:space="preserve"> </w:t>
      </w:r>
      <w:r w:rsidR="00A03264">
        <w:rPr>
          <w:rFonts w:ascii="Times New Roman" w:hAnsi="Times New Roman"/>
          <w:i/>
          <w:sz w:val="24"/>
          <w:szCs w:val="24"/>
        </w:rPr>
        <w:t>(componenta de injecție ș</w:t>
      </w:r>
      <w:r>
        <w:rPr>
          <w:rFonts w:ascii="Times New Roman" w:hAnsi="Times New Roman"/>
          <w:i/>
          <w:sz w:val="24"/>
          <w:szCs w:val="24"/>
        </w:rPr>
        <w:t>i componenta de extragere din sistem</w:t>
      </w:r>
      <w:r w:rsidR="00A03264">
        <w:rPr>
          <w:rFonts w:ascii="Times New Roman" w:hAnsi="Times New Roman"/>
          <w:i/>
          <w:sz w:val="24"/>
          <w:szCs w:val="24"/>
        </w:rPr>
        <w:t>)</w:t>
      </w:r>
      <w:r>
        <w:rPr>
          <w:rFonts w:ascii="Times New Roman" w:hAnsi="Times New Roman"/>
          <w:i/>
          <w:sz w:val="24"/>
          <w:szCs w:val="24"/>
        </w:rPr>
        <w:t>, tariful pentru serviciul de sistem, tarif</w:t>
      </w:r>
      <w:r w:rsidR="00A03264">
        <w:rPr>
          <w:rFonts w:ascii="Times New Roman" w:hAnsi="Times New Roman"/>
          <w:i/>
          <w:sz w:val="24"/>
          <w:szCs w:val="24"/>
        </w:rPr>
        <w:t>ul pentru serviciul de distribuț</w:t>
      </w:r>
      <w:r>
        <w:rPr>
          <w:rFonts w:ascii="Times New Roman" w:hAnsi="Times New Roman"/>
          <w:i/>
          <w:sz w:val="24"/>
          <w:szCs w:val="24"/>
        </w:rPr>
        <w:t>ie aferent nivelului de tensiune la care este alimentat locul de consum</w:t>
      </w:r>
      <w:r w:rsidR="00A03264">
        <w:rPr>
          <w:rFonts w:ascii="Times New Roman" w:hAnsi="Times New Roman"/>
          <w:i/>
          <w:sz w:val="24"/>
          <w:szCs w:val="24"/>
        </w:rPr>
        <w:t>.</w:t>
      </w:r>
    </w:p>
    <w:p w:rsidR="00411267" w:rsidRPr="00A03264" w:rsidRDefault="008A3004" w:rsidP="00A03264">
      <w:pPr>
        <w:pStyle w:val="ListParagraph"/>
        <w:spacing w:line="360" w:lineRule="auto"/>
        <w:jc w:val="both"/>
        <w:rPr>
          <w:rFonts w:ascii="Times New Roman" w:hAnsi="Times New Roman"/>
          <w:i/>
          <w:sz w:val="24"/>
          <w:szCs w:val="24"/>
        </w:rPr>
      </w:pPr>
      <w:r>
        <w:rPr>
          <w:rFonts w:ascii="Times New Roman" w:hAnsi="Times New Roman"/>
          <w:i/>
          <w:sz w:val="24"/>
          <w:szCs w:val="24"/>
        </w:rPr>
        <w:t>(</w:t>
      </w:r>
      <w:r w:rsidR="00643126">
        <w:rPr>
          <w:rFonts w:ascii="Times New Roman" w:hAnsi="Times New Roman"/>
          <w:i/>
          <w:sz w:val="24"/>
          <w:szCs w:val="24"/>
        </w:rPr>
        <w:t>4</w:t>
      </w:r>
      <w:r>
        <w:rPr>
          <w:rFonts w:ascii="Times New Roman" w:hAnsi="Times New Roman"/>
          <w:i/>
          <w:sz w:val="24"/>
          <w:szCs w:val="24"/>
        </w:rPr>
        <w:t>)</w:t>
      </w:r>
      <w:r w:rsidR="00F20E48">
        <w:rPr>
          <w:rFonts w:ascii="Times New Roman" w:hAnsi="Times New Roman"/>
          <w:i/>
          <w:sz w:val="24"/>
          <w:szCs w:val="24"/>
        </w:rPr>
        <w:t xml:space="preserve"> F</w:t>
      </w:r>
      <w:r>
        <w:rPr>
          <w:rFonts w:ascii="Times New Roman" w:hAnsi="Times New Roman"/>
          <w:i/>
          <w:sz w:val="24"/>
          <w:szCs w:val="24"/>
        </w:rPr>
        <w:t>urnizorii</w:t>
      </w:r>
      <w:r w:rsidR="00EA3487">
        <w:rPr>
          <w:rFonts w:ascii="Times New Roman" w:hAnsi="Times New Roman"/>
          <w:i/>
          <w:sz w:val="24"/>
          <w:szCs w:val="24"/>
        </w:rPr>
        <w:t xml:space="preserve"> de ultimă instanță</w:t>
      </w:r>
      <w:r w:rsidR="00A03264">
        <w:rPr>
          <w:rFonts w:ascii="Times New Roman" w:hAnsi="Times New Roman"/>
          <w:i/>
          <w:sz w:val="24"/>
          <w:szCs w:val="24"/>
        </w:rPr>
        <w:t xml:space="preserve"> pot să</w:t>
      </w:r>
      <w:r>
        <w:rPr>
          <w:rFonts w:ascii="Times New Roman" w:hAnsi="Times New Roman"/>
          <w:i/>
          <w:sz w:val="24"/>
          <w:szCs w:val="24"/>
        </w:rPr>
        <w:t xml:space="preserve"> aplice </w:t>
      </w:r>
      <w:r w:rsidR="00F20E48">
        <w:rPr>
          <w:rFonts w:ascii="Times New Roman" w:hAnsi="Times New Roman"/>
          <w:i/>
          <w:sz w:val="24"/>
          <w:szCs w:val="24"/>
        </w:rPr>
        <w:t xml:space="preserve">clienților casnici </w:t>
      </w:r>
      <w:r w:rsidR="000C6A72">
        <w:rPr>
          <w:rFonts w:ascii="Times New Roman" w:hAnsi="Times New Roman"/>
          <w:i/>
          <w:sz w:val="24"/>
          <w:szCs w:val="24"/>
        </w:rPr>
        <w:t>din serviciul universal</w:t>
      </w:r>
      <w:r w:rsidR="004A04DD">
        <w:rPr>
          <w:rFonts w:ascii="Times New Roman" w:hAnsi="Times New Roman"/>
          <w:i/>
          <w:sz w:val="24"/>
          <w:szCs w:val="24"/>
        </w:rPr>
        <w:t>,</w:t>
      </w:r>
      <w:r w:rsidR="000C6A72">
        <w:rPr>
          <w:rFonts w:ascii="Times New Roman" w:hAnsi="Times New Roman"/>
          <w:i/>
          <w:sz w:val="24"/>
          <w:szCs w:val="24"/>
        </w:rPr>
        <w:t xml:space="preserve"> fără discriminare și condiționalitate, </w:t>
      </w:r>
      <w:r w:rsidR="00A03264">
        <w:rPr>
          <w:rFonts w:ascii="Times New Roman" w:hAnsi="Times New Roman"/>
          <w:i/>
          <w:sz w:val="24"/>
          <w:szCs w:val="24"/>
        </w:rPr>
        <w:t xml:space="preserve">o reducere comercială </w:t>
      </w:r>
      <w:r w:rsidR="004A04DD">
        <w:rPr>
          <w:rFonts w:ascii="Times New Roman" w:hAnsi="Times New Roman"/>
          <w:i/>
          <w:sz w:val="24"/>
          <w:szCs w:val="24"/>
        </w:rPr>
        <w:t xml:space="preserve">începând cu data de </w:t>
      </w:r>
      <w:r w:rsidR="000C6A72">
        <w:rPr>
          <w:rFonts w:ascii="Times New Roman" w:hAnsi="Times New Roman"/>
          <w:i/>
          <w:sz w:val="24"/>
          <w:szCs w:val="24"/>
        </w:rPr>
        <w:t xml:space="preserve">1 ianuarie </w:t>
      </w:r>
      <w:r w:rsidR="004A04DD">
        <w:rPr>
          <w:rFonts w:ascii="Times New Roman" w:hAnsi="Times New Roman"/>
          <w:i/>
          <w:sz w:val="24"/>
          <w:szCs w:val="24"/>
        </w:rPr>
        <w:t xml:space="preserve">2021 </w:t>
      </w:r>
      <w:r w:rsidR="000C6A72">
        <w:rPr>
          <w:rFonts w:ascii="Times New Roman" w:hAnsi="Times New Roman"/>
          <w:i/>
          <w:sz w:val="24"/>
          <w:szCs w:val="24"/>
        </w:rPr>
        <w:t>și până la cel puțin</w:t>
      </w:r>
      <w:r w:rsidR="004A04DD">
        <w:rPr>
          <w:rFonts w:ascii="Times New Roman" w:hAnsi="Times New Roman"/>
          <w:i/>
          <w:sz w:val="24"/>
          <w:szCs w:val="24"/>
        </w:rPr>
        <w:t xml:space="preserve"> </w:t>
      </w:r>
      <w:r w:rsidR="000C6A72">
        <w:rPr>
          <w:rFonts w:ascii="Times New Roman" w:hAnsi="Times New Roman"/>
          <w:i/>
          <w:sz w:val="24"/>
          <w:szCs w:val="24"/>
        </w:rPr>
        <w:t>30 iunie 2021</w:t>
      </w:r>
      <w:r w:rsidR="004A04DD">
        <w:rPr>
          <w:rFonts w:ascii="Times New Roman" w:hAnsi="Times New Roman"/>
          <w:i/>
          <w:sz w:val="24"/>
          <w:szCs w:val="24"/>
        </w:rPr>
        <w:t>,</w:t>
      </w:r>
      <w:r w:rsidR="000C6A72">
        <w:rPr>
          <w:rFonts w:ascii="Times New Roman" w:hAnsi="Times New Roman"/>
          <w:i/>
          <w:sz w:val="24"/>
          <w:szCs w:val="24"/>
        </w:rPr>
        <w:t xml:space="preserve"> </w:t>
      </w:r>
      <w:r w:rsidR="00A03264">
        <w:rPr>
          <w:rFonts w:ascii="Times New Roman" w:hAnsi="Times New Roman"/>
          <w:i/>
          <w:sz w:val="24"/>
          <w:szCs w:val="24"/>
        </w:rPr>
        <w:t>egală cu diferența dintre preț</w:t>
      </w:r>
      <w:r>
        <w:rPr>
          <w:rFonts w:ascii="Times New Roman" w:hAnsi="Times New Roman"/>
          <w:i/>
          <w:sz w:val="24"/>
          <w:szCs w:val="24"/>
        </w:rPr>
        <w:t>ul din oferta de serviciu universal ap</w:t>
      </w:r>
      <w:r w:rsidR="00A03264">
        <w:rPr>
          <w:rFonts w:ascii="Times New Roman" w:hAnsi="Times New Roman"/>
          <w:i/>
          <w:sz w:val="24"/>
          <w:szCs w:val="24"/>
        </w:rPr>
        <w:t>licabila î</w:t>
      </w:r>
      <w:r w:rsidR="00D02B21">
        <w:rPr>
          <w:rFonts w:ascii="Times New Roman" w:hAnsi="Times New Roman"/>
          <w:i/>
          <w:sz w:val="24"/>
          <w:szCs w:val="24"/>
        </w:rPr>
        <w:t>n perioada 1 ianuarie</w:t>
      </w:r>
      <w:r w:rsidR="00A03264">
        <w:rPr>
          <w:rFonts w:ascii="Times New Roman" w:hAnsi="Times New Roman"/>
          <w:i/>
          <w:sz w:val="24"/>
          <w:szCs w:val="24"/>
        </w:rPr>
        <w:t xml:space="preserve"> – 30 iunie 2021 și preț</w:t>
      </w:r>
      <w:r>
        <w:rPr>
          <w:rFonts w:ascii="Times New Roman" w:hAnsi="Times New Roman"/>
          <w:i/>
          <w:sz w:val="24"/>
          <w:szCs w:val="24"/>
        </w:rPr>
        <w:t xml:space="preserve">ul din oferta </w:t>
      </w:r>
      <w:r w:rsidRPr="004F2B60">
        <w:rPr>
          <w:rFonts w:ascii="Times New Roman" w:hAnsi="Times New Roman"/>
          <w:i/>
          <w:sz w:val="24"/>
          <w:szCs w:val="24"/>
        </w:rPr>
        <w:t>c</w:t>
      </w:r>
      <w:r w:rsidR="00A03264">
        <w:rPr>
          <w:rFonts w:ascii="Times New Roman" w:hAnsi="Times New Roman"/>
          <w:i/>
          <w:sz w:val="24"/>
          <w:szCs w:val="24"/>
        </w:rPr>
        <w:t>oncurențială</w:t>
      </w:r>
      <w:r w:rsidR="00EA3487">
        <w:rPr>
          <w:rFonts w:ascii="Times New Roman" w:hAnsi="Times New Roman"/>
          <w:i/>
          <w:sz w:val="24"/>
          <w:szCs w:val="24"/>
        </w:rPr>
        <w:t xml:space="preserve"> prevăzută la alin</w:t>
      </w:r>
      <w:r w:rsidR="00A03264">
        <w:rPr>
          <w:rFonts w:ascii="Times New Roman" w:hAnsi="Times New Roman"/>
          <w:i/>
          <w:sz w:val="24"/>
          <w:szCs w:val="24"/>
        </w:rPr>
        <w:t>.</w:t>
      </w:r>
      <w:r w:rsidR="00EA3487">
        <w:rPr>
          <w:rFonts w:ascii="Times New Roman" w:hAnsi="Times New Roman"/>
          <w:i/>
          <w:sz w:val="24"/>
          <w:szCs w:val="24"/>
        </w:rPr>
        <w:t xml:space="preserve"> (2)</w:t>
      </w:r>
      <w:r w:rsidR="00411267" w:rsidRPr="004F2B60">
        <w:rPr>
          <w:rFonts w:ascii="Times New Roman" w:hAnsi="Times New Roman"/>
          <w:i/>
          <w:sz w:val="24"/>
          <w:szCs w:val="24"/>
        </w:rPr>
        <w:t xml:space="preserve"> </w:t>
      </w:r>
      <w:r w:rsidR="00EA3487">
        <w:rPr>
          <w:rFonts w:ascii="Times New Roman" w:hAnsi="Times New Roman"/>
          <w:i/>
          <w:sz w:val="24"/>
          <w:szCs w:val="24"/>
        </w:rPr>
        <w:t>valabilă la</w:t>
      </w:r>
      <w:r w:rsidR="00411267">
        <w:rPr>
          <w:rFonts w:ascii="Times New Roman" w:hAnsi="Times New Roman"/>
          <w:i/>
          <w:sz w:val="24"/>
          <w:szCs w:val="24"/>
        </w:rPr>
        <w:t xml:space="preserve"> data </w:t>
      </w:r>
      <w:r w:rsidR="00A03264">
        <w:rPr>
          <w:rFonts w:ascii="Times New Roman" w:hAnsi="Times New Roman"/>
          <w:i/>
          <w:sz w:val="24"/>
          <w:szCs w:val="24"/>
        </w:rPr>
        <w:t xml:space="preserve">de </w:t>
      </w:r>
      <w:r w:rsidR="003E5ABF">
        <w:rPr>
          <w:rFonts w:ascii="Times New Roman" w:hAnsi="Times New Roman"/>
          <w:i/>
          <w:sz w:val="24"/>
          <w:szCs w:val="24"/>
        </w:rPr>
        <w:t>1</w:t>
      </w:r>
      <w:r w:rsidR="004A04DD">
        <w:rPr>
          <w:rFonts w:ascii="Times New Roman" w:hAnsi="Times New Roman"/>
          <w:i/>
          <w:sz w:val="24"/>
          <w:szCs w:val="24"/>
        </w:rPr>
        <w:t xml:space="preserve"> </w:t>
      </w:r>
      <w:r w:rsidR="003E5ABF">
        <w:rPr>
          <w:rFonts w:ascii="Times New Roman" w:hAnsi="Times New Roman"/>
          <w:i/>
          <w:sz w:val="24"/>
          <w:szCs w:val="24"/>
        </w:rPr>
        <w:t>ianuarie 2021</w:t>
      </w:r>
      <w:r w:rsidR="00643126">
        <w:rPr>
          <w:rFonts w:ascii="Times New Roman" w:hAnsi="Times New Roman"/>
          <w:i/>
          <w:sz w:val="24"/>
          <w:szCs w:val="24"/>
        </w:rPr>
        <w:t>.</w:t>
      </w:r>
      <w:r w:rsidR="00A03264" w:rsidRPr="00A03264">
        <w:rPr>
          <w:rFonts w:ascii="Times New Roman" w:hAnsi="Times New Roman"/>
          <w:i/>
          <w:sz w:val="24"/>
          <w:szCs w:val="24"/>
        </w:rPr>
        <w:t xml:space="preserve"> </w:t>
      </w:r>
    </w:p>
    <w:p w:rsidR="006A32A7" w:rsidRDefault="000A0A97" w:rsidP="006A32A7">
      <w:pPr>
        <w:pStyle w:val="ListParagraph"/>
        <w:spacing w:line="360" w:lineRule="auto"/>
        <w:jc w:val="both"/>
        <w:rPr>
          <w:rFonts w:ascii="Times New Roman" w:hAnsi="Times New Roman"/>
          <w:i/>
          <w:sz w:val="24"/>
          <w:szCs w:val="24"/>
        </w:rPr>
      </w:pPr>
      <w:r w:rsidRPr="0010580A">
        <w:rPr>
          <w:rFonts w:ascii="Times New Roman" w:hAnsi="Times New Roman"/>
          <w:i/>
          <w:sz w:val="24"/>
          <w:szCs w:val="24"/>
        </w:rPr>
        <w:t>(</w:t>
      </w:r>
      <w:r w:rsidR="00643126" w:rsidRPr="0010580A">
        <w:rPr>
          <w:rFonts w:ascii="Times New Roman" w:hAnsi="Times New Roman"/>
          <w:i/>
          <w:sz w:val="24"/>
          <w:szCs w:val="24"/>
        </w:rPr>
        <w:t>5</w:t>
      </w:r>
      <w:r w:rsidRPr="0010580A">
        <w:rPr>
          <w:rFonts w:ascii="Times New Roman" w:hAnsi="Times New Roman"/>
          <w:i/>
          <w:sz w:val="24"/>
          <w:szCs w:val="24"/>
        </w:rPr>
        <w:t xml:space="preserve">) Furnizorii de energie electrică care încheie contracte cu clienţii casnici </w:t>
      </w:r>
      <w:r w:rsidR="000C6A72">
        <w:rPr>
          <w:rFonts w:ascii="Times New Roman" w:hAnsi="Times New Roman"/>
          <w:i/>
          <w:sz w:val="24"/>
          <w:szCs w:val="24"/>
        </w:rPr>
        <w:t xml:space="preserve">din serviciul universal </w:t>
      </w:r>
      <w:r w:rsidRPr="0010580A">
        <w:rPr>
          <w:rFonts w:ascii="Times New Roman" w:hAnsi="Times New Roman"/>
          <w:i/>
          <w:sz w:val="24"/>
          <w:szCs w:val="24"/>
        </w:rPr>
        <w:t>pot să ofere o reducere la preţul din oferta concurenţială care să permită recuperarea de către client a diferenţei faţă de preţul de serviciul universal aplicat în perioadă cuprinsă între data de 1 ianuarie 2021 şi data intrării în vigoare a contractului în regim concurenţial</w:t>
      </w:r>
      <w:r w:rsidR="00A03264">
        <w:rPr>
          <w:rFonts w:ascii="Times New Roman" w:hAnsi="Times New Roman"/>
          <w:i/>
          <w:sz w:val="24"/>
          <w:szCs w:val="24"/>
        </w:rPr>
        <w:t>/serviciu</w:t>
      </w:r>
      <w:r w:rsidR="005F2163" w:rsidRPr="0010580A">
        <w:rPr>
          <w:rFonts w:ascii="Times New Roman" w:hAnsi="Times New Roman"/>
          <w:i/>
          <w:sz w:val="24"/>
          <w:szCs w:val="24"/>
        </w:rPr>
        <w:t xml:space="preserve"> universal după caz</w:t>
      </w:r>
      <w:r w:rsidRPr="0010580A">
        <w:rPr>
          <w:rFonts w:ascii="Times New Roman" w:hAnsi="Times New Roman"/>
          <w:i/>
          <w:sz w:val="24"/>
          <w:szCs w:val="24"/>
        </w:rPr>
        <w:t xml:space="preserve">. </w:t>
      </w:r>
    </w:p>
    <w:p w:rsidR="006A32A7" w:rsidRDefault="00244C10" w:rsidP="006A32A7">
      <w:pPr>
        <w:pStyle w:val="ListParagraph"/>
        <w:spacing w:line="360" w:lineRule="auto"/>
        <w:jc w:val="both"/>
        <w:rPr>
          <w:i/>
          <w:lang w:val="fr-FR"/>
        </w:rPr>
      </w:pPr>
      <w:r w:rsidRPr="006A32A7">
        <w:rPr>
          <w:rFonts w:ascii="Times New Roman" w:hAnsi="Times New Roman"/>
          <w:i/>
          <w:sz w:val="24"/>
          <w:szCs w:val="24"/>
          <w:lang w:val="fr-FR"/>
        </w:rPr>
        <w:t>(</w:t>
      </w:r>
      <w:r w:rsidR="006A32A7" w:rsidRPr="006A32A7">
        <w:rPr>
          <w:i/>
          <w:lang w:val="fr-FR"/>
        </w:rPr>
        <w:t>6</w:t>
      </w:r>
      <w:r w:rsidRPr="006A32A7">
        <w:rPr>
          <w:rFonts w:ascii="Times New Roman" w:hAnsi="Times New Roman"/>
          <w:i/>
          <w:sz w:val="24"/>
          <w:szCs w:val="24"/>
          <w:lang w:val="fr-FR"/>
        </w:rPr>
        <w:t xml:space="preserve">) </w:t>
      </w:r>
      <w:proofErr w:type="spellStart"/>
      <w:r w:rsidRPr="006A32A7">
        <w:rPr>
          <w:rFonts w:ascii="Times New Roman" w:hAnsi="Times New Roman"/>
          <w:i/>
          <w:sz w:val="24"/>
          <w:szCs w:val="24"/>
          <w:lang w:val="fr-FR"/>
        </w:rPr>
        <w:t>Începând</w:t>
      </w:r>
      <w:proofErr w:type="spellEnd"/>
      <w:r w:rsidRPr="006A32A7">
        <w:rPr>
          <w:rFonts w:ascii="Times New Roman" w:hAnsi="Times New Roman"/>
          <w:i/>
          <w:sz w:val="24"/>
          <w:szCs w:val="24"/>
          <w:lang w:val="fr-FR"/>
        </w:rPr>
        <w:t xml:space="preserve"> </w:t>
      </w:r>
      <w:proofErr w:type="spellStart"/>
      <w:r w:rsidRPr="006A32A7">
        <w:rPr>
          <w:rFonts w:ascii="Times New Roman" w:hAnsi="Times New Roman"/>
          <w:i/>
          <w:sz w:val="24"/>
          <w:szCs w:val="24"/>
          <w:lang w:val="fr-FR"/>
        </w:rPr>
        <w:t>cu</w:t>
      </w:r>
      <w:proofErr w:type="spellEnd"/>
      <w:r w:rsidRPr="006A32A7">
        <w:rPr>
          <w:rFonts w:ascii="Times New Roman" w:hAnsi="Times New Roman"/>
          <w:i/>
          <w:sz w:val="24"/>
          <w:szCs w:val="24"/>
          <w:lang w:val="fr-FR"/>
        </w:rPr>
        <w:t xml:space="preserve"> data de 1 </w:t>
      </w:r>
      <w:proofErr w:type="spellStart"/>
      <w:r w:rsidRPr="006A32A7">
        <w:rPr>
          <w:rFonts w:ascii="Times New Roman" w:hAnsi="Times New Roman"/>
          <w:i/>
          <w:sz w:val="24"/>
          <w:szCs w:val="24"/>
          <w:lang w:val="fr-FR"/>
        </w:rPr>
        <w:t>iulie</w:t>
      </w:r>
      <w:proofErr w:type="spellEnd"/>
      <w:r w:rsidRPr="006A32A7">
        <w:rPr>
          <w:rFonts w:ascii="Times New Roman" w:hAnsi="Times New Roman"/>
          <w:i/>
          <w:sz w:val="24"/>
          <w:szCs w:val="24"/>
          <w:lang w:val="fr-FR"/>
        </w:rPr>
        <w:t xml:space="preserve"> 2021, </w:t>
      </w:r>
      <w:proofErr w:type="spellStart"/>
      <w:r w:rsidRPr="006A32A7">
        <w:rPr>
          <w:rFonts w:ascii="Times New Roman" w:hAnsi="Times New Roman"/>
          <w:i/>
          <w:sz w:val="24"/>
          <w:szCs w:val="24"/>
          <w:lang w:val="fr-FR"/>
        </w:rPr>
        <w:t>în</w:t>
      </w:r>
      <w:proofErr w:type="spellEnd"/>
      <w:r w:rsidRPr="006A32A7">
        <w:rPr>
          <w:rFonts w:ascii="Times New Roman" w:hAnsi="Times New Roman"/>
          <w:i/>
          <w:sz w:val="24"/>
          <w:szCs w:val="24"/>
          <w:lang w:val="fr-FR"/>
        </w:rPr>
        <w:t xml:space="preserve"> </w:t>
      </w:r>
      <w:proofErr w:type="spellStart"/>
      <w:r w:rsidRPr="006A32A7">
        <w:rPr>
          <w:rFonts w:ascii="Times New Roman" w:hAnsi="Times New Roman"/>
          <w:i/>
          <w:sz w:val="24"/>
          <w:szCs w:val="24"/>
          <w:lang w:val="fr-FR"/>
        </w:rPr>
        <w:t>cazul</w:t>
      </w:r>
      <w:proofErr w:type="spellEnd"/>
      <w:r w:rsidRPr="006A32A7">
        <w:rPr>
          <w:rFonts w:ascii="Times New Roman" w:hAnsi="Times New Roman"/>
          <w:i/>
          <w:sz w:val="24"/>
          <w:szCs w:val="24"/>
          <w:lang w:val="fr-FR"/>
        </w:rPr>
        <w:t xml:space="preserve"> </w:t>
      </w:r>
      <w:proofErr w:type="spellStart"/>
      <w:r w:rsidRPr="006A32A7">
        <w:rPr>
          <w:rFonts w:ascii="Times New Roman" w:hAnsi="Times New Roman"/>
          <w:i/>
          <w:sz w:val="24"/>
          <w:szCs w:val="24"/>
          <w:lang w:val="fr-FR"/>
        </w:rPr>
        <w:t>clienṭilor</w:t>
      </w:r>
      <w:proofErr w:type="spellEnd"/>
      <w:r w:rsidRPr="006A32A7">
        <w:rPr>
          <w:rFonts w:ascii="Times New Roman" w:hAnsi="Times New Roman"/>
          <w:i/>
          <w:sz w:val="24"/>
          <w:szCs w:val="24"/>
          <w:lang w:val="fr-FR"/>
        </w:rPr>
        <w:t xml:space="preserve"> </w:t>
      </w:r>
      <w:proofErr w:type="spellStart"/>
      <w:r w:rsidRPr="006A32A7">
        <w:rPr>
          <w:rFonts w:ascii="Times New Roman" w:hAnsi="Times New Roman"/>
          <w:i/>
          <w:sz w:val="24"/>
          <w:szCs w:val="24"/>
          <w:lang w:val="fr-FR"/>
        </w:rPr>
        <w:t>casnici</w:t>
      </w:r>
      <w:proofErr w:type="spellEnd"/>
      <w:r w:rsidRPr="006A32A7">
        <w:rPr>
          <w:rFonts w:ascii="Times New Roman" w:hAnsi="Times New Roman"/>
          <w:i/>
          <w:sz w:val="24"/>
          <w:szCs w:val="24"/>
          <w:lang w:val="fr-FR"/>
        </w:rPr>
        <w:t xml:space="preserve"> care nu au </w:t>
      </w:r>
      <w:proofErr w:type="spellStart"/>
      <w:r w:rsidRPr="006A32A7">
        <w:rPr>
          <w:rFonts w:ascii="Times New Roman" w:hAnsi="Times New Roman"/>
          <w:i/>
          <w:sz w:val="24"/>
          <w:szCs w:val="24"/>
          <w:lang w:val="fr-FR"/>
        </w:rPr>
        <w:t>încheiat</w:t>
      </w:r>
      <w:proofErr w:type="spellEnd"/>
      <w:r w:rsidRPr="006A32A7">
        <w:rPr>
          <w:rFonts w:ascii="Times New Roman" w:hAnsi="Times New Roman"/>
          <w:i/>
          <w:sz w:val="24"/>
          <w:szCs w:val="24"/>
          <w:lang w:val="fr-FR"/>
        </w:rPr>
        <w:t xml:space="preserve"> </w:t>
      </w:r>
      <w:proofErr w:type="spellStart"/>
      <w:r w:rsidRPr="006A32A7">
        <w:rPr>
          <w:rFonts w:ascii="Times New Roman" w:hAnsi="Times New Roman"/>
          <w:i/>
          <w:sz w:val="24"/>
          <w:szCs w:val="24"/>
          <w:lang w:val="fr-FR"/>
        </w:rPr>
        <w:t>cu</w:t>
      </w:r>
      <w:proofErr w:type="spellEnd"/>
      <w:r w:rsidRPr="006A32A7">
        <w:rPr>
          <w:rFonts w:ascii="Times New Roman" w:hAnsi="Times New Roman"/>
          <w:i/>
          <w:sz w:val="24"/>
          <w:szCs w:val="24"/>
          <w:lang w:val="fr-FR"/>
        </w:rPr>
        <w:t xml:space="preserve"> un </w:t>
      </w:r>
      <w:proofErr w:type="spellStart"/>
      <w:r w:rsidRPr="006A32A7">
        <w:rPr>
          <w:rFonts w:ascii="Times New Roman" w:hAnsi="Times New Roman"/>
          <w:i/>
          <w:sz w:val="24"/>
          <w:szCs w:val="24"/>
          <w:lang w:val="fr-FR"/>
        </w:rPr>
        <w:t>furnizor</w:t>
      </w:r>
      <w:proofErr w:type="spellEnd"/>
      <w:r w:rsidRPr="006A32A7">
        <w:rPr>
          <w:rFonts w:ascii="Times New Roman" w:hAnsi="Times New Roman"/>
          <w:i/>
          <w:sz w:val="24"/>
          <w:szCs w:val="24"/>
          <w:lang w:val="fr-FR"/>
        </w:rPr>
        <w:t xml:space="preserve"> un </w:t>
      </w:r>
      <w:proofErr w:type="spellStart"/>
      <w:r w:rsidRPr="006A32A7">
        <w:rPr>
          <w:rFonts w:ascii="Times New Roman" w:hAnsi="Times New Roman"/>
          <w:i/>
          <w:sz w:val="24"/>
          <w:szCs w:val="24"/>
          <w:lang w:val="fr-FR"/>
        </w:rPr>
        <w:t>contract</w:t>
      </w:r>
      <w:proofErr w:type="spellEnd"/>
      <w:r w:rsidRPr="006A32A7">
        <w:rPr>
          <w:rFonts w:ascii="Times New Roman" w:hAnsi="Times New Roman"/>
          <w:i/>
          <w:sz w:val="24"/>
          <w:szCs w:val="24"/>
          <w:lang w:val="fr-FR"/>
        </w:rPr>
        <w:t xml:space="preserve"> </w:t>
      </w:r>
      <w:proofErr w:type="spellStart"/>
      <w:r w:rsidRPr="006A32A7">
        <w:rPr>
          <w:rFonts w:ascii="Times New Roman" w:hAnsi="Times New Roman"/>
          <w:i/>
          <w:sz w:val="24"/>
          <w:szCs w:val="24"/>
          <w:lang w:val="fr-FR"/>
        </w:rPr>
        <w:t>concurenṭial</w:t>
      </w:r>
      <w:proofErr w:type="spellEnd"/>
      <w:r w:rsidRPr="006A32A7">
        <w:rPr>
          <w:rFonts w:ascii="Times New Roman" w:hAnsi="Times New Roman"/>
          <w:i/>
          <w:sz w:val="24"/>
          <w:szCs w:val="24"/>
          <w:lang w:val="fr-FR"/>
        </w:rPr>
        <w:t xml:space="preserve"> </w:t>
      </w:r>
      <w:proofErr w:type="spellStart"/>
      <w:r w:rsidRPr="006A32A7">
        <w:rPr>
          <w:rFonts w:ascii="Times New Roman" w:hAnsi="Times New Roman"/>
          <w:i/>
          <w:sz w:val="24"/>
          <w:szCs w:val="24"/>
          <w:lang w:val="fr-FR"/>
        </w:rPr>
        <w:t>cu</w:t>
      </w:r>
      <w:proofErr w:type="spellEnd"/>
      <w:r w:rsidRPr="006A32A7">
        <w:rPr>
          <w:rFonts w:ascii="Times New Roman" w:hAnsi="Times New Roman"/>
          <w:i/>
          <w:sz w:val="24"/>
          <w:szCs w:val="24"/>
          <w:lang w:val="fr-FR"/>
        </w:rPr>
        <w:t xml:space="preserve"> </w:t>
      </w:r>
      <w:proofErr w:type="spellStart"/>
      <w:r w:rsidRPr="006A32A7">
        <w:rPr>
          <w:rFonts w:ascii="Times New Roman" w:hAnsi="Times New Roman"/>
          <w:i/>
          <w:sz w:val="24"/>
          <w:szCs w:val="24"/>
          <w:lang w:val="fr-FR"/>
        </w:rPr>
        <w:t>intrare</w:t>
      </w:r>
      <w:proofErr w:type="spellEnd"/>
      <w:r w:rsidRPr="006A32A7">
        <w:rPr>
          <w:rFonts w:ascii="Times New Roman" w:hAnsi="Times New Roman"/>
          <w:i/>
          <w:sz w:val="24"/>
          <w:szCs w:val="24"/>
          <w:lang w:val="fr-FR"/>
        </w:rPr>
        <w:t xml:space="preserve"> </w:t>
      </w:r>
      <w:proofErr w:type="spellStart"/>
      <w:r w:rsidRPr="006A32A7">
        <w:rPr>
          <w:rFonts w:ascii="Times New Roman" w:hAnsi="Times New Roman"/>
          <w:i/>
          <w:sz w:val="24"/>
          <w:szCs w:val="24"/>
          <w:lang w:val="fr-FR"/>
        </w:rPr>
        <w:t>în</w:t>
      </w:r>
      <w:proofErr w:type="spellEnd"/>
      <w:r w:rsidRPr="006A32A7">
        <w:rPr>
          <w:rFonts w:ascii="Times New Roman" w:hAnsi="Times New Roman"/>
          <w:i/>
          <w:sz w:val="24"/>
          <w:szCs w:val="24"/>
          <w:lang w:val="fr-FR"/>
        </w:rPr>
        <w:t xml:space="preserve"> </w:t>
      </w:r>
      <w:proofErr w:type="spellStart"/>
      <w:r w:rsidRPr="006A32A7">
        <w:rPr>
          <w:rFonts w:ascii="Times New Roman" w:hAnsi="Times New Roman"/>
          <w:i/>
          <w:sz w:val="24"/>
          <w:szCs w:val="24"/>
          <w:lang w:val="fr-FR"/>
        </w:rPr>
        <w:t>vigoare</w:t>
      </w:r>
      <w:proofErr w:type="spellEnd"/>
      <w:r w:rsidRPr="006A32A7">
        <w:rPr>
          <w:rFonts w:ascii="Times New Roman" w:hAnsi="Times New Roman"/>
          <w:i/>
          <w:sz w:val="24"/>
          <w:szCs w:val="24"/>
          <w:lang w:val="fr-FR"/>
        </w:rPr>
        <w:t xml:space="preserve"> </w:t>
      </w:r>
      <w:proofErr w:type="spellStart"/>
      <w:r w:rsidRPr="006A32A7">
        <w:rPr>
          <w:rFonts w:ascii="Times New Roman" w:hAnsi="Times New Roman"/>
          <w:i/>
          <w:sz w:val="24"/>
          <w:szCs w:val="24"/>
          <w:lang w:val="fr-FR"/>
        </w:rPr>
        <w:t>până</w:t>
      </w:r>
      <w:proofErr w:type="spellEnd"/>
      <w:r w:rsidRPr="006A32A7">
        <w:rPr>
          <w:rFonts w:ascii="Times New Roman" w:hAnsi="Times New Roman"/>
          <w:i/>
          <w:sz w:val="24"/>
          <w:szCs w:val="24"/>
          <w:lang w:val="fr-FR"/>
        </w:rPr>
        <w:t xml:space="preserve"> la data de 1 </w:t>
      </w:r>
      <w:proofErr w:type="spellStart"/>
      <w:r w:rsidRPr="006A32A7">
        <w:rPr>
          <w:rFonts w:ascii="Times New Roman" w:hAnsi="Times New Roman"/>
          <w:i/>
          <w:sz w:val="24"/>
          <w:szCs w:val="24"/>
          <w:lang w:val="fr-FR"/>
        </w:rPr>
        <w:t>iulie</w:t>
      </w:r>
      <w:proofErr w:type="spellEnd"/>
      <w:r w:rsidRPr="006A32A7">
        <w:rPr>
          <w:rFonts w:ascii="Times New Roman" w:hAnsi="Times New Roman"/>
          <w:i/>
          <w:sz w:val="24"/>
          <w:szCs w:val="24"/>
          <w:lang w:val="fr-FR"/>
        </w:rPr>
        <w:t xml:space="preserve"> 2021, </w:t>
      </w:r>
      <w:proofErr w:type="spellStart"/>
      <w:r w:rsidRPr="006A32A7">
        <w:rPr>
          <w:rFonts w:ascii="Times New Roman" w:hAnsi="Times New Roman"/>
          <w:i/>
          <w:sz w:val="24"/>
          <w:szCs w:val="24"/>
          <w:lang w:val="fr-FR"/>
        </w:rPr>
        <w:t>consumul</w:t>
      </w:r>
      <w:proofErr w:type="spellEnd"/>
      <w:r w:rsidRPr="006A32A7">
        <w:rPr>
          <w:rFonts w:ascii="Times New Roman" w:hAnsi="Times New Roman"/>
          <w:i/>
          <w:sz w:val="24"/>
          <w:szCs w:val="24"/>
          <w:lang w:val="fr-FR"/>
        </w:rPr>
        <w:t xml:space="preserve"> de </w:t>
      </w:r>
      <w:proofErr w:type="spellStart"/>
      <w:r w:rsidRPr="006A32A7">
        <w:rPr>
          <w:rFonts w:ascii="Times New Roman" w:hAnsi="Times New Roman"/>
          <w:i/>
          <w:sz w:val="24"/>
          <w:szCs w:val="24"/>
          <w:lang w:val="fr-FR"/>
        </w:rPr>
        <w:t>energie</w:t>
      </w:r>
      <w:proofErr w:type="spellEnd"/>
      <w:r w:rsidRPr="006A32A7">
        <w:rPr>
          <w:rFonts w:ascii="Times New Roman" w:hAnsi="Times New Roman"/>
          <w:i/>
          <w:sz w:val="24"/>
          <w:szCs w:val="24"/>
          <w:lang w:val="fr-FR"/>
        </w:rPr>
        <w:t xml:space="preserve"> </w:t>
      </w:r>
      <w:proofErr w:type="spellStart"/>
      <w:r w:rsidRPr="006A32A7">
        <w:rPr>
          <w:rFonts w:ascii="Times New Roman" w:hAnsi="Times New Roman"/>
          <w:i/>
          <w:sz w:val="24"/>
          <w:szCs w:val="24"/>
          <w:lang w:val="fr-FR"/>
        </w:rPr>
        <w:t>electrică</w:t>
      </w:r>
      <w:proofErr w:type="spellEnd"/>
      <w:r w:rsidRPr="006A32A7">
        <w:rPr>
          <w:rFonts w:ascii="Times New Roman" w:hAnsi="Times New Roman"/>
          <w:i/>
          <w:sz w:val="24"/>
          <w:szCs w:val="24"/>
          <w:lang w:val="fr-FR"/>
        </w:rPr>
        <w:t xml:space="preserve"> </w:t>
      </w:r>
      <w:proofErr w:type="spellStart"/>
      <w:r w:rsidRPr="006A32A7">
        <w:rPr>
          <w:rFonts w:ascii="Times New Roman" w:hAnsi="Times New Roman"/>
          <w:i/>
          <w:sz w:val="24"/>
          <w:szCs w:val="24"/>
          <w:lang w:val="fr-FR"/>
        </w:rPr>
        <w:t>realizat</w:t>
      </w:r>
      <w:proofErr w:type="spellEnd"/>
      <w:r w:rsidRPr="006A32A7">
        <w:rPr>
          <w:rFonts w:ascii="Times New Roman" w:hAnsi="Times New Roman"/>
          <w:i/>
          <w:sz w:val="24"/>
          <w:szCs w:val="24"/>
          <w:lang w:val="fr-FR"/>
        </w:rPr>
        <w:t xml:space="preserve"> de la </w:t>
      </w:r>
      <w:proofErr w:type="spellStart"/>
      <w:r w:rsidRPr="006A32A7">
        <w:rPr>
          <w:rFonts w:ascii="Times New Roman" w:hAnsi="Times New Roman"/>
          <w:i/>
          <w:sz w:val="24"/>
          <w:szCs w:val="24"/>
          <w:lang w:val="fr-FR"/>
        </w:rPr>
        <w:t>respectiva</w:t>
      </w:r>
      <w:proofErr w:type="spellEnd"/>
      <w:r w:rsidRPr="006A32A7">
        <w:rPr>
          <w:rFonts w:ascii="Times New Roman" w:hAnsi="Times New Roman"/>
          <w:i/>
          <w:sz w:val="24"/>
          <w:szCs w:val="24"/>
          <w:lang w:val="fr-FR"/>
        </w:rPr>
        <w:t xml:space="preserve"> </w:t>
      </w:r>
      <w:proofErr w:type="spellStart"/>
      <w:r w:rsidRPr="006A32A7">
        <w:rPr>
          <w:rFonts w:ascii="Times New Roman" w:hAnsi="Times New Roman"/>
          <w:i/>
          <w:sz w:val="24"/>
          <w:szCs w:val="24"/>
          <w:lang w:val="fr-FR"/>
        </w:rPr>
        <w:t>dată</w:t>
      </w:r>
      <w:proofErr w:type="spellEnd"/>
      <w:r w:rsidRPr="006A32A7">
        <w:rPr>
          <w:rFonts w:ascii="Times New Roman" w:hAnsi="Times New Roman"/>
          <w:i/>
          <w:sz w:val="24"/>
          <w:szCs w:val="24"/>
          <w:lang w:val="fr-FR"/>
        </w:rPr>
        <w:t xml:space="preserve"> se </w:t>
      </w:r>
      <w:proofErr w:type="spellStart"/>
      <w:r w:rsidRPr="006A32A7">
        <w:rPr>
          <w:rFonts w:ascii="Times New Roman" w:hAnsi="Times New Roman"/>
          <w:i/>
          <w:sz w:val="24"/>
          <w:szCs w:val="24"/>
          <w:lang w:val="fr-FR"/>
        </w:rPr>
        <w:t>facturează</w:t>
      </w:r>
      <w:proofErr w:type="spellEnd"/>
      <w:r w:rsidRPr="006A32A7">
        <w:rPr>
          <w:rFonts w:ascii="Times New Roman" w:hAnsi="Times New Roman"/>
          <w:i/>
          <w:sz w:val="24"/>
          <w:szCs w:val="24"/>
          <w:lang w:val="fr-FR"/>
        </w:rPr>
        <w:t xml:space="preserve"> de </w:t>
      </w:r>
      <w:proofErr w:type="spellStart"/>
      <w:r w:rsidRPr="006A32A7">
        <w:rPr>
          <w:rFonts w:ascii="Times New Roman" w:hAnsi="Times New Roman"/>
          <w:i/>
          <w:sz w:val="24"/>
          <w:szCs w:val="24"/>
          <w:lang w:val="fr-FR"/>
        </w:rPr>
        <w:t>către</w:t>
      </w:r>
      <w:proofErr w:type="spellEnd"/>
      <w:r w:rsidRPr="006A32A7">
        <w:rPr>
          <w:rFonts w:ascii="Times New Roman" w:hAnsi="Times New Roman"/>
          <w:i/>
          <w:sz w:val="24"/>
          <w:szCs w:val="24"/>
          <w:lang w:val="fr-FR"/>
        </w:rPr>
        <w:t xml:space="preserve"> </w:t>
      </w:r>
      <w:proofErr w:type="spellStart"/>
      <w:r w:rsidRPr="006A32A7">
        <w:rPr>
          <w:rFonts w:ascii="Times New Roman" w:hAnsi="Times New Roman"/>
          <w:i/>
          <w:sz w:val="24"/>
          <w:szCs w:val="24"/>
          <w:lang w:val="fr-FR"/>
        </w:rPr>
        <w:t>furnizorii</w:t>
      </w:r>
      <w:proofErr w:type="spellEnd"/>
      <w:r w:rsidRPr="006A32A7">
        <w:rPr>
          <w:rFonts w:ascii="Times New Roman" w:hAnsi="Times New Roman"/>
          <w:i/>
          <w:sz w:val="24"/>
          <w:szCs w:val="24"/>
          <w:lang w:val="fr-FR"/>
        </w:rPr>
        <w:t xml:space="preserve"> de </w:t>
      </w:r>
      <w:proofErr w:type="spellStart"/>
      <w:r w:rsidRPr="006A32A7">
        <w:rPr>
          <w:rFonts w:ascii="Times New Roman" w:hAnsi="Times New Roman"/>
          <w:i/>
          <w:sz w:val="24"/>
          <w:szCs w:val="24"/>
          <w:lang w:val="fr-FR"/>
        </w:rPr>
        <w:t>ultimă</w:t>
      </w:r>
      <w:proofErr w:type="spellEnd"/>
      <w:r w:rsidRPr="006A32A7">
        <w:rPr>
          <w:rFonts w:ascii="Times New Roman" w:hAnsi="Times New Roman"/>
          <w:i/>
          <w:sz w:val="24"/>
          <w:szCs w:val="24"/>
          <w:lang w:val="fr-FR"/>
        </w:rPr>
        <w:t xml:space="preserve"> </w:t>
      </w:r>
      <w:proofErr w:type="spellStart"/>
      <w:r w:rsidRPr="006A32A7">
        <w:rPr>
          <w:rFonts w:ascii="Times New Roman" w:hAnsi="Times New Roman"/>
          <w:i/>
          <w:sz w:val="24"/>
          <w:szCs w:val="24"/>
          <w:lang w:val="fr-FR"/>
        </w:rPr>
        <w:t>instanṭă</w:t>
      </w:r>
      <w:proofErr w:type="spellEnd"/>
      <w:r w:rsidRPr="006A32A7">
        <w:rPr>
          <w:rFonts w:ascii="Times New Roman" w:hAnsi="Times New Roman"/>
          <w:i/>
          <w:sz w:val="24"/>
          <w:szCs w:val="24"/>
          <w:lang w:val="fr-FR"/>
        </w:rPr>
        <w:t xml:space="preserve"> </w:t>
      </w:r>
      <w:proofErr w:type="spellStart"/>
      <w:r w:rsidRPr="006A32A7">
        <w:rPr>
          <w:rFonts w:ascii="Times New Roman" w:hAnsi="Times New Roman"/>
          <w:i/>
          <w:sz w:val="24"/>
          <w:szCs w:val="24"/>
          <w:lang w:val="fr-FR"/>
        </w:rPr>
        <w:t>cu</w:t>
      </w:r>
      <w:proofErr w:type="spellEnd"/>
      <w:r w:rsidRPr="006A32A7">
        <w:rPr>
          <w:rFonts w:ascii="Times New Roman" w:hAnsi="Times New Roman"/>
          <w:i/>
          <w:sz w:val="24"/>
          <w:szCs w:val="24"/>
          <w:lang w:val="fr-FR"/>
        </w:rPr>
        <w:t xml:space="preserve"> un </w:t>
      </w:r>
      <w:proofErr w:type="spellStart"/>
      <w:r w:rsidRPr="006A32A7">
        <w:rPr>
          <w:rFonts w:ascii="Times New Roman" w:hAnsi="Times New Roman"/>
          <w:i/>
          <w:sz w:val="24"/>
          <w:szCs w:val="24"/>
          <w:lang w:val="fr-FR"/>
        </w:rPr>
        <w:t>preṭ</w:t>
      </w:r>
      <w:proofErr w:type="spellEnd"/>
      <w:r w:rsidRPr="006A32A7">
        <w:rPr>
          <w:rFonts w:ascii="Times New Roman" w:hAnsi="Times New Roman"/>
          <w:i/>
          <w:sz w:val="24"/>
          <w:szCs w:val="24"/>
          <w:lang w:val="fr-FR"/>
        </w:rPr>
        <w:t xml:space="preserve"> </w:t>
      </w:r>
      <w:proofErr w:type="spellStart"/>
      <w:r w:rsidRPr="006A32A7">
        <w:rPr>
          <w:rFonts w:ascii="Times New Roman" w:hAnsi="Times New Roman"/>
          <w:i/>
          <w:sz w:val="24"/>
          <w:szCs w:val="24"/>
          <w:lang w:val="fr-FR"/>
        </w:rPr>
        <w:t>egal</w:t>
      </w:r>
      <w:proofErr w:type="spellEnd"/>
      <w:r w:rsidRPr="006A32A7">
        <w:rPr>
          <w:rFonts w:ascii="Times New Roman" w:hAnsi="Times New Roman"/>
          <w:i/>
          <w:sz w:val="24"/>
          <w:szCs w:val="24"/>
          <w:lang w:val="fr-FR"/>
        </w:rPr>
        <w:t xml:space="preserve"> </w:t>
      </w:r>
      <w:proofErr w:type="spellStart"/>
      <w:r w:rsidRPr="006A32A7">
        <w:rPr>
          <w:rFonts w:ascii="Times New Roman" w:hAnsi="Times New Roman"/>
          <w:i/>
          <w:sz w:val="24"/>
          <w:szCs w:val="24"/>
          <w:lang w:val="fr-FR"/>
        </w:rPr>
        <w:t>cu</w:t>
      </w:r>
      <w:proofErr w:type="spellEnd"/>
      <w:r w:rsidRPr="006A32A7">
        <w:rPr>
          <w:rFonts w:ascii="Times New Roman" w:hAnsi="Times New Roman"/>
          <w:i/>
          <w:sz w:val="24"/>
          <w:szCs w:val="24"/>
          <w:lang w:val="fr-FR"/>
        </w:rPr>
        <w:t xml:space="preserve"> </w:t>
      </w:r>
      <w:proofErr w:type="spellStart"/>
      <w:r w:rsidRPr="006A32A7">
        <w:rPr>
          <w:rFonts w:ascii="Times New Roman" w:hAnsi="Times New Roman"/>
          <w:i/>
          <w:sz w:val="24"/>
          <w:szCs w:val="24"/>
          <w:lang w:val="fr-FR"/>
        </w:rPr>
        <w:t>preṭul</w:t>
      </w:r>
      <w:proofErr w:type="spellEnd"/>
      <w:r w:rsidRPr="006A32A7">
        <w:rPr>
          <w:rFonts w:ascii="Times New Roman" w:hAnsi="Times New Roman"/>
          <w:i/>
          <w:sz w:val="24"/>
          <w:szCs w:val="24"/>
          <w:lang w:val="fr-FR"/>
        </w:rPr>
        <w:t xml:space="preserve"> </w:t>
      </w:r>
      <w:proofErr w:type="spellStart"/>
      <w:r w:rsidRPr="006A32A7">
        <w:rPr>
          <w:rFonts w:ascii="Times New Roman" w:hAnsi="Times New Roman"/>
          <w:i/>
          <w:sz w:val="24"/>
          <w:szCs w:val="24"/>
          <w:lang w:val="fr-FR"/>
        </w:rPr>
        <w:t>din</w:t>
      </w:r>
      <w:proofErr w:type="spellEnd"/>
      <w:r w:rsidRPr="006A32A7">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oferta</w:t>
      </w:r>
      <w:proofErr w:type="spellEnd"/>
      <w:r w:rsidRPr="004A04DD">
        <w:rPr>
          <w:rFonts w:ascii="Times New Roman" w:hAnsi="Times New Roman"/>
          <w:i/>
          <w:sz w:val="24"/>
          <w:szCs w:val="24"/>
          <w:lang w:val="fr-FR"/>
        </w:rPr>
        <w:t xml:space="preserve"> de </w:t>
      </w:r>
      <w:proofErr w:type="spellStart"/>
      <w:r w:rsidRPr="004A04DD">
        <w:rPr>
          <w:rFonts w:ascii="Times New Roman" w:hAnsi="Times New Roman"/>
          <w:i/>
          <w:sz w:val="24"/>
          <w:szCs w:val="24"/>
          <w:lang w:val="fr-FR"/>
        </w:rPr>
        <w:t>serviciu</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universal</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în</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vigoare</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începând</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cu</w:t>
      </w:r>
      <w:proofErr w:type="spellEnd"/>
      <w:r w:rsidRPr="004A04DD">
        <w:rPr>
          <w:rFonts w:ascii="Times New Roman" w:hAnsi="Times New Roman"/>
          <w:i/>
          <w:sz w:val="24"/>
          <w:szCs w:val="24"/>
          <w:lang w:val="fr-FR"/>
        </w:rPr>
        <w:t xml:space="preserve"> data de 1 </w:t>
      </w:r>
      <w:proofErr w:type="spellStart"/>
      <w:r w:rsidRPr="004A04DD">
        <w:rPr>
          <w:rFonts w:ascii="Times New Roman" w:hAnsi="Times New Roman"/>
          <w:i/>
          <w:sz w:val="24"/>
          <w:szCs w:val="24"/>
          <w:lang w:val="fr-FR"/>
        </w:rPr>
        <w:t>iulie</w:t>
      </w:r>
      <w:proofErr w:type="spellEnd"/>
      <w:r w:rsidRPr="004A04DD">
        <w:rPr>
          <w:rFonts w:ascii="Times New Roman" w:hAnsi="Times New Roman"/>
          <w:i/>
          <w:sz w:val="24"/>
          <w:szCs w:val="24"/>
          <w:lang w:val="fr-FR"/>
        </w:rPr>
        <w:t xml:space="preserve"> 2021.</w:t>
      </w:r>
    </w:p>
    <w:p w:rsidR="006A32A7" w:rsidRPr="004A04DD" w:rsidRDefault="00244C10" w:rsidP="006A32A7">
      <w:pPr>
        <w:pStyle w:val="ListParagraph"/>
        <w:spacing w:line="360" w:lineRule="auto"/>
        <w:jc w:val="both"/>
        <w:rPr>
          <w:rFonts w:ascii="Times New Roman" w:hAnsi="Times New Roman"/>
          <w:i/>
          <w:sz w:val="24"/>
          <w:szCs w:val="24"/>
          <w:lang w:val="fr-FR"/>
        </w:rPr>
      </w:pPr>
      <w:r w:rsidRPr="004A04DD">
        <w:rPr>
          <w:rFonts w:ascii="Times New Roman" w:hAnsi="Times New Roman"/>
          <w:i/>
          <w:sz w:val="24"/>
          <w:szCs w:val="24"/>
          <w:lang w:val="fr-FR"/>
        </w:rPr>
        <w:t>(</w:t>
      </w:r>
      <w:r w:rsidR="006A32A7" w:rsidRPr="004A04DD">
        <w:rPr>
          <w:rFonts w:ascii="Times New Roman" w:hAnsi="Times New Roman"/>
          <w:i/>
          <w:sz w:val="24"/>
          <w:szCs w:val="24"/>
          <w:lang w:val="fr-FR"/>
        </w:rPr>
        <w:t>7</w:t>
      </w:r>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Furnizorii</w:t>
      </w:r>
      <w:proofErr w:type="spellEnd"/>
      <w:r w:rsidRPr="004A04DD">
        <w:rPr>
          <w:rFonts w:ascii="Times New Roman" w:hAnsi="Times New Roman"/>
          <w:i/>
          <w:sz w:val="24"/>
          <w:szCs w:val="24"/>
          <w:lang w:val="fr-FR"/>
        </w:rPr>
        <w:t xml:space="preserve"> de </w:t>
      </w:r>
      <w:proofErr w:type="spellStart"/>
      <w:r w:rsidRPr="004A04DD">
        <w:rPr>
          <w:rFonts w:ascii="Times New Roman" w:hAnsi="Times New Roman"/>
          <w:i/>
          <w:sz w:val="24"/>
          <w:szCs w:val="24"/>
          <w:lang w:val="fr-FR"/>
        </w:rPr>
        <w:t>ult</w:t>
      </w:r>
      <w:r w:rsidR="004A04DD">
        <w:rPr>
          <w:rFonts w:ascii="Times New Roman" w:hAnsi="Times New Roman"/>
          <w:i/>
          <w:sz w:val="24"/>
          <w:szCs w:val="24"/>
          <w:lang w:val="fr-FR"/>
        </w:rPr>
        <w:t>imă</w:t>
      </w:r>
      <w:proofErr w:type="spellEnd"/>
      <w:r w:rsidR="004A04DD">
        <w:rPr>
          <w:rFonts w:ascii="Times New Roman" w:hAnsi="Times New Roman"/>
          <w:i/>
          <w:sz w:val="24"/>
          <w:szCs w:val="24"/>
          <w:lang w:val="fr-FR"/>
        </w:rPr>
        <w:t xml:space="preserve"> </w:t>
      </w:r>
      <w:proofErr w:type="spellStart"/>
      <w:r w:rsidR="004A04DD">
        <w:rPr>
          <w:rFonts w:ascii="Times New Roman" w:hAnsi="Times New Roman"/>
          <w:i/>
          <w:sz w:val="24"/>
          <w:szCs w:val="24"/>
          <w:lang w:val="fr-FR"/>
        </w:rPr>
        <w:t>instanță</w:t>
      </w:r>
      <w:proofErr w:type="spellEnd"/>
      <w:r w:rsidR="004A04DD">
        <w:rPr>
          <w:rFonts w:ascii="Times New Roman" w:hAnsi="Times New Roman"/>
          <w:i/>
          <w:sz w:val="24"/>
          <w:szCs w:val="24"/>
          <w:lang w:val="fr-FR"/>
        </w:rPr>
        <w:t xml:space="preserve"> au </w:t>
      </w:r>
      <w:proofErr w:type="spellStart"/>
      <w:r w:rsidR="004A04DD">
        <w:rPr>
          <w:rFonts w:ascii="Times New Roman" w:hAnsi="Times New Roman"/>
          <w:i/>
          <w:sz w:val="24"/>
          <w:szCs w:val="24"/>
          <w:lang w:val="fr-FR"/>
        </w:rPr>
        <w:t>obligația</w:t>
      </w:r>
      <w:proofErr w:type="spellEnd"/>
      <w:r w:rsidR="004A04DD">
        <w:rPr>
          <w:rFonts w:ascii="Times New Roman" w:hAnsi="Times New Roman"/>
          <w:i/>
          <w:sz w:val="24"/>
          <w:szCs w:val="24"/>
          <w:lang w:val="fr-FR"/>
        </w:rPr>
        <w:t xml:space="preserve"> </w:t>
      </w:r>
      <w:proofErr w:type="gramStart"/>
      <w:r w:rsidR="004A04DD">
        <w:rPr>
          <w:rFonts w:ascii="Times New Roman" w:hAnsi="Times New Roman"/>
          <w:i/>
          <w:sz w:val="24"/>
          <w:szCs w:val="24"/>
          <w:lang w:val="fr-FR"/>
        </w:rPr>
        <w:t>de a</w:t>
      </w:r>
      <w:proofErr w:type="gramEnd"/>
      <w:r w:rsidR="004A04DD">
        <w:rPr>
          <w:rFonts w:ascii="Times New Roman" w:hAnsi="Times New Roman"/>
          <w:i/>
          <w:sz w:val="24"/>
          <w:szCs w:val="24"/>
          <w:lang w:val="fr-FR"/>
        </w:rPr>
        <w:t>-</w:t>
      </w:r>
      <w:proofErr w:type="spellStart"/>
      <w:r w:rsidRPr="004A04DD">
        <w:rPr>
          <w:rFonts w:ascii="Times New Roman" w:hAnsi="Times New Roman"/>
          <w:i/>
          <w:sz w:val="24"/>
          <w:szCs w:val="24"/>
          <w:lang w:val="fr-FR"/>
        </w:rPr>
        <w:t>și</w:t>
      </w:r>
      <w:proofErr w:type="spellEnd"/>
      <w:r w:rsidRPr="004A04DD">
        <w:rPr>
          <w:rFonts w:ascii="Times New Roman" w:hAnsi="Times New Roman"/>
          <w:i/>
          <w:sz w:val="24"/>
          <w:szCs w:val="24"/>
          <w:lang w:val="fr-FR"/>
        </w:rPr>
        <w:t xml:space="preserve"> informa </w:t>
      </w:r>
      <w:proofErr w:type="spellStart"/>
      <w:r w:rsidRPr="004A04DD">
        <w:rPr>
          <w:rFonts w:ascii="Times New Roman" w:hAnsi="Times New Roman"/>
          <w:i/>
          <w:sz w:val="24"/>
          <w:szCs w:val="24"/>
          <w:lang w:val="fr-FR"/>
        </w:rPr>
        <w:t>lunar</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până</w:t>
      </w:r>
      <w:proofErr w:type="spellEnd"/>
      <w:r w:rsidRPr="004A04DD">
        <w:rPr>
          <w:rFonts w:ascii="Times New Roman" w:hAnsi="Times New Roman"/>
          <w:i/>
          <w:sz w:val="24"/>
          <w:szCs w:val="24"/>
          <w:lang w:val="fr-FR"/>
        </w:rPr>
        <w:t xml:space="preserve"> la </w:t>
      </w:r>
      <w:proofErr w:type="spellStart"/>
      <w:r w:rsidRPr="004A04DD">
        <w:rPr>
          <w:rFonts w:ascii="Times New Roman" w:hAnsi="Times New Roman"/>
          <w:i/>
          <w:sz w:val="24"/>
          <w:szCs w:val="24"/>
          <w:lang w:val="fr-FR"/>
        </w:rPr>
        <w:t>sfârșitul</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anului</w:t>
      </w:r>
      <w:proofErr w:type="spellEnd"/>
      <w:r w:rsidRPr="004A04DD">
        <w:rPr>
          <w:rFonts w:ascii="Times New Roman" w:hAnsi="Times New Roman"/>
          <w:i/>
          <w:sz w:val="24"/>
          <w:szCs w:val="24"/>
          <w:lang w:val="fr-FR"/>
        </w:rPr>
        <w:t xml:space="preserve"> 2021, </w:t>
      </w:r>
      <w:proofErr w:type="spellStart"/>
      <w:r w:rsidRPr="004A04DD">
        <w:rPr>
          <w:rFonts w:ascii="Times New Roman" w:hAnsi="Times New Roman"/>
          <w:i/>
          <w:sz w:val="24"/>
          <w:szCs w:val="24"/>
          <w:lang w:val="fr-FR"/>
        </w:rPr>
        <w:t>clienții</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casnici</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beneficiari</w:t>
      </w:r>
      <w:proofErr w:type="spellEnd"/>
      <w:r w:rsidRPr="004A04DD">
        <w:rPr>
          <w:rFonts w:ascii="Times New Roman" w:hAnsi="Times New Roman"/>
          <w:i/>
          <w:sz w:val="24"/>
          <w:szCs w:val="24"/>
          <w:lang w:val="fr-FR"/>
        </w:rPr>
        <w:t xml:space="preserve"> de </w:t>
      </w:r>
      <w:proofErr w:type="spellStart"/>
      <w:r w:rsidRPr="004A04DD">
        <w:rPr>
          <w:rFonts w:ascii="Times New Roman" w:hAnsi="Times New Roman"/>
          <w:i/>
          <w:sz w:val="24"/>
          <w:szCs w:val="24"/>
          <w:lang w:val="fr-FR"/>
        </w:rPr>
        <w:t>serviciu</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universal</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cu</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privire</w:t>
      </w:r>
      <w:proofErr w:type="spellEnd"/>
      <w:r w:rsidRPr="004A04DD">
        <w:rPr>
          <w:rFonts w:ascii="Times New Roman" w:hAnsi="Times New Roman"/>
          <w:i/>
          <w:sz w:val="24"/>
          <w:szCs w:val="24"/>
          <w:lang w:val="fr-FR"/>
        </w:rPr>
        <w:t xml:space="preserve"> la </w:t>
      </w:r>
      <w:proofErr w:type="spellStart"/>
      <w:r w:rsidRPr="004A04DD">
        <w:rPr>
          <w:rFonts w:ascii="Times New Roman" w:hAnsi="Times New Roman"/>
          <w:i/>
          <w:sz w:val="24"/>
          <w:szCs w:val="24"/>
          <w:lang w:val="fr-FR"/>
        </w:rPr>
        <w:t>ofertele</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concurenṭiale</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proprii</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aplicabile</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ṣi</w:t>
      </w:r>
      <w:proofErr w:type="spellEnd"/>
      <w:r w:rsidRPr="004A04DD">
        <w:rPr>
          <w:rFonts w:ascii="Times New Roman" w:hAnsi="Times New Roman"/>
          <w:i/>
          <w:sz w:val="24"/>
          <w:szCs w:val="24"/>
          <w:lang w:val="fr-FR"/>
        </w:rPr>
        <w:t xml:space="preserve"> la </w:t>
      </w:r>
      <w:proofErr w:type="spellStart"/>
      <w:r w:rsidRPr="004A04DD">
        <w:rPr>
          <w:rFonts w:ascii="Times New Roman" w:hAnsi="Times New Roman"/>
          <w:i/>
          <w:sz w:val="24"/>
          <w:szCs w:val="24"/>
          <w:lang w:val="fr-FR"/>
        </w:rPr>
        <w:t>dreptul</w:t>
      </w:r>
      <w:proofErr w:type="spellEnd"/>
      <w:r w:rsidRPr="004A04DD">
        <w:rPr>
          <w:rFonts w:ascii="Times New Roman" w:hAnsi="Times New Roman"/>
          <w:i/>
          <w:sz w:val="24"/>
          <w:szCs w:val="24"/>
          <w:lang w:val="fr-FR"/>
        </w:rPr>
        <w:t xml:space="preserve"> de a </w:t>
      </w:r>
      <w:proofErr w:type="spellStart"/>
      <w:r w:rsidRPr="004A04DD">
        <w:rPr>
          <w:rFonts w:ascii="Times New Roman" w:hAnsi="Times New Roman"/>
          <w:i/>
          <w:sz w:val="24"/>
          <w:szCs w:val="24"/>
          <w:lang w:val="fr-FR"/>
        </w:rPr>
        <w:t>încheia</w:t>
      </w:r>
      <w:proofErr w:type="spellEnd"/>
      <w:r w:rsidRPr="004A04DD">
        <w:rPr>
          <w:rFonts w:ascii="Times New Roman" w:hAnsi="Times New Roman"/>
          <w:i/>
          <w:sz w:val="24"/>
          <w:szCs w:val="24"/>
          <w:lang w:val="fr-FR"/>
        </w:rPr>
        <w:t xml:space="preserve"> un </w:t>
      </w:r>
      <w:proofErr w:type="spellStart"/>
      <w:r w:rsidRPr="004A04DD">
        <w:rPr>
          <w:rFonts w:ascii="Times New Roman" w:hAnsi="Times New Roman"/>
          <w:i/>
          <w:sz w:val="24"/>
          <w:szCs w:val="24"/>
          <w:lang w:val="fr-FR"/>
        </w:rPr>
        <w:t>contract</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pe</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piaṭa</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concurenṭială</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cu</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orice</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furnizor</w:t>
      </w:r>
      <w:proofErr w:type="spellEnd"/>
      <w:r w:rsidRPr="004A04DD">
        <w:rPr>
          <w:rFonts w:ascii="Times New Roman" w:hAnsi="Times New Roman"/>
          <w:i/>
          <w:sz w:val="24"/>
          <w:szCs w:val="24"/>
          <w:lang w:val="fr-FR"/>
        </w:rPr>
        <w:t xml:space="preserve"> </w:t>
      </w:r>
      <w:proofErr w:type="spellStart"/>
      <w:r w:rsidRPr="004A04DD">
        <w:rPr>
          <w:rFonts w:ascii="Times New Roman" w:hAnsi="Times New Roman"/>
          <w:i/>
          <w:sz w:val="24"/>
          <w:szCs w:val="24"/>
          <w:lang w:val="fr-FR"/>
        </w:rPr>
        <w:t>licenṭiat</w:t>
      </w:r>
      <w:proofErr w:type="spellEnd"/>
      <w:r w:rsidRPr="004A04DD">
        <w:rPr>
          <w:rFonts w:ascii="Times New Roman" w:hAnsi="Times New Roman"/>
          <w:i/>
          <w:sz w:val="24"/>
          <w:szCs w:val="24"/>
          <w:lang w:val="fr-FR"/>
        </w:rPr>
        <w:t>.</w:t>
      </w:r>
    </w:p>
    <w:p w:rsidR="007F03AC" w:rsidRPr="006A32A7" w:rsidRDefault="007F03AC" w:rsidP="006A32A7">
      <w:pPr>
        <w:pStyle w:val="ListParagraph"/>
        <w:spacing w:line="360" w:lineRule="auto"/>
        <w:jc w:val="both"/>
        <w:rPr>
          <w:rFonts w:ascii="Times New Roman" w:hAnsi="Times New Roman"/>
          <w:i/>
          <w:sz w:val="24"/>
          <w:szCs w:val="24"/>
        </w:rPr>
      </w:pPr>
      <w:r w:rsidRPr="006A32A7">
        <w:rPr>
          <w:rFonts w:ascii="Times New Roman" w:hAnsi="Times New Roman"/>
          <w:i/>
          <w:sz w:val="24"/>
          <w:szCs w:val="24"/>
        </w:rPr>
        <w:t>(</w:t>
      </w:r>
      <w:r w:rsidR="006A32A7" w:rsidRPr="006A32A7">
        <w:rPr>
          <w:rFonts w:ascii="Times New Roman" w:hAnsi="Times New Roman"/>
          <w:i/>
          <w:sz w:val="24"/>
          <w:szCs w:val="24"/>
        </w:rPr>
        <w:t>8</w:t>
      </w:r>
      <w:r w:rsidRPr="006A32A7">
        <w:rPr>
          <w:rFonts w:ascii="Times New Roman" w:hAnsi="Times New Roman"/>
          <w:i/>
          <w:sz w:val="24"/>
          <w:szCs w:val="24"/>
        </w:rPr>
        <w:t>) P</w:t>
      </w:r>
      <w:r w:rsidR="00A03264" w:rsidRPr="006A32A7">
        <w:rPr>
          <w:rFonts w:ascii="Times New Roman" w:hAnsi="Times New Roman"/>
          <w:i/>
          <w:sz w:val="24"/>
          <w:szCs w:val="24"/>
        </w:rPr>
        <w:t>reț</w:t>
      </w:r>
      <w:r w:rsidRPr="006A32A7">
        <w:rPr>
          <w:rFonts w:ascii="Times New Roman" w:hAnsi="Times New Roman"/>
          <w:i/>
          <w:sz w:val="24"/>
          <w:szCs w:val="24"/>
        </w:rPr>
        <w:t>ul energiei electrice active, costurile furnizorului</w:t>
      </w:r>
      <w:r w:rsidR="00A03264" w:rsidRPr="006A32A7">
        <w:rPr>
          <w:rFonts w:ascii="Times New Roman" w:hAnsi="Times New Roman"/>
          <w:i/>
          <w:sz w:val="24"/>
          <w:szCs w:val="24"/>
        </w:rPr>
        <w:t xml:space="preserve"> ș</w:t>
      </w:r>
      <w:r w:rsidRPr="006A32A7">
        <w:rPr>
          <w:rFonts w:ascii="Times New Roman" w:hAnsi="Times New Roman"/>
          <w:i/>
          <w:sz w:val="24"/>
          <w:szCs w:val="24"/>
        </w:rPr>
        <w:t>i profitul din oferta de serviciu universal prevăzută la alin (</w:t>
      </w:r>
      <w:r w:rsidR="00643126" w:rsidRPr="006A32A7">
        <w:rPr>
          <w:rFonts w:ascii="Times New Roman" w:hAnsi="Times New Roman"/>
          <w:i/>
          <w:sz w:val="24"/>
          <w:szCs w:val="24"/>
        </w:rPr>
        <w:t>6</w:t>
      </w:r>
      <w:r w:rsidRPr="006A32A7">
        <w:rPr>
          <w:rFonts w:ascii="Times New Roman" w:hAnsi="Times New Roman"/>
          <w:i/>
          <w:sz w:val="24"/>
          <w:szCs w:val="24"/>
        </w:rPr>
        <w:t>)</w:t>
      </w:r>
      <w:r w:rsidR="00A03264" w:rsidRPr="006A32A7">
        <w:rPr>
          <w:rFonts w:ascii="Times New Roman" w:hAnsi="Times New Roman"/>
          <w:i/>
          <w:sz w:val="24"/>
          <w:szCs w:val="24"/>
        </w:rPr>
        <w:t xml:space="preserve"> sunt valabile pentru o perioadă</w:t>
      </w:r>
      <w:r w:rsidRPr="006A32A7">
        <w:rPr>
          <w:rFonts w:ascii="Times New Roman" w:hAnsi="Times New Roman"/>
          <w:i/>
          <w:sz w:val="24"/>
          <w:szCs w:val="24"/>
        </w:rPr>
        <w:t xml:space="preserve"> de 12 luni începând cu data de 1 iulie 2021</w:t>
      </w:r>
      <w:r w:rsidR="0010580A" w:rsidRPr="006A32A7">
        <w:rPr>
          <w:rFonts w:ascii="Times New Roman" w:hAnsi="Times New Roman"/>
          <w:i/>
          <w:sz w:val="24"/>
          <w:szCs w:val="24"/>
        </w:rPr>
        <w:t>.</w:t>
      </w:r>
      <w:r w:rsidRPr="006A32A7">
        <w:rPr>
          <w:rFonts w:ascii="Times New Roman" w:hAnsi="Times New Roman"/>
          <w:i/>
          <w:sz w:val="24"/>
          <w:szCs w:val="24"/>
        </w:rPr>
        <w:t xml:space="preserve"> </w:t>
      </w:r>
    </w:p>
    <w:p w:rsidR="006A09F4" w:rsidRPr="00684DD9" w:rsidRDefault="006A09F4" w:rsidP="00684DD9">
      <w:pPr>
        <w:pStyle w:val="ListParagraph"/>
        <w:numPr>
          <w:ilvl w:val="0"/>
          <w:numId w:val="2"/>
        </w:numPr>
        <w:spacing w:line="360" w:lineRule="auto"/>
        <w:jc w:val="both"/>
        <w:rPr>
          <w:rFonts w:ascii="Times New Roman" w:hAnsi="Times New Roman"/>
          <w:b/>
          <w:sz w:val="24"/>
          <w:szCs w:val="24"/>
        </w:rPr>
      </w:pPr>
      <w:r w:rsidRPr="00684DD9">
        <w:rPr>
          <w:rFonts w:ascii="Times New Roman" w:hAnsi="Times New Roman"/>
          <w:b/>
          <w:sz w:val="24"/>
          <w:szCs w:val="24"/>
        </w:rPr>
        <w:t>Anexa se modifică după cum urmează:</w:t>
      </w:r>
    </w:p>
    <w:p w:rsidR="006A09F4" w:rsidRPr="00EB6C82" w:rsidRDefault="006A09F4" w:rsidP="00684DD9">
      <w:pPr>
        <w:pStyle w:val="ListParagraph"/>
        <w:numPr>
          <w:ilvl w:val="0"/>
          <w:numId w:val="7"/>
        </w:numPr>
        <w:spacing w:line="360" w:lineRule="auto"/>
        <w:jc w:val="both"/>
        <w:rPr>
          <w:rFonts w:ascii="Times New Roman" w:hAnsi="Times New Roman"/>
          <w:b/>
          <w:sz w:val="24"/>
          <w:szCs w:val="24"/>
        </w:rPr>
      </w:pPr>
      <w:r>
        <w:rPr>
          <w:rFonts w:ascii="Times New Roman" w:hAnsi="Times New Roman"/>
          <w:b/>
          <w:sz w:val="24"/>
          <w:szCs w:val="24"/>
        </w:rPr>
        <w:t>Articolul 5</w:t>
      </w:r>
      <w:r w:rsidRPr="00EB6C82">
        <w:rPr>
          <w:rFonts w:ascii="Times New Roman" w:hAnsi="Times New Roman"/>
          <w:b/>
          <w:sz w:val="24"/>
          <w:szCs w:val="24"/>
        </w:rPr>
        <w:t xml:space="preserve"> se modific</w:t>
      </w:r>
      <w:r>
        <w:rPr>
          <w:rFonts w:ascii="Times New Roman" w:hAnsi="Times New Roman"/>
          <w:b/>
          <w:sz w:val="24"/>
          <w:szCs w:val="24"/>
        </w:rPr>
        <w:t>ă</w:t>
      </w:r>
      <w:r w:rsidRPr="00EB6C82">
        <w:rPr>
          <w:rFonts w:ascii="Times New Roman" w:hAnsi="Times New Roman"/>
          <w:b/>
          <w:sz w:val="24"/>
          <w:szCs w:val="24"/>
        </w:rPr>
        <w:t xml:space="preserve"> </w:t>
      </w:r>
      <w:r>
        <w:rPr>
          <w:rFonts w:ascii="Times New Roman" w:hAnsi="Times New Roman"/>
          <w:b/>
          <w:sz w:val="24"/>
          <w:szCs w:val="24"/>
        </w:rPr>
        <w:t>și va</w:t>
      </w:r>
      <w:r w:rsidRPr="00EB6C82">
        <w:rPr>
          <w:rFonts w:ascii="Times New Roman" w:hAnsi="Times New Roman"/>
          <w:b/>
          <w:sz w:val="24"/>
          <w:szCs w:val="24"/>
        </w:rPr>
        <w:t xml:space="preserve"> avea urm</w:t>
      </w:r>
      <w:r>
        <w:rPr>
          <w:rFonts w:ascii="Times New Roman" w:hAnsi="Times New Roman"/>
          <w:b/>
          <w:sz w:val="24"/>
          <w:szCs w:val="24"/>
        </w:rPr>
        <w:t>ă</w:t>
      </w:r>
      <w:r w:rsidRPr="00EB6C82">
        <w:rPr>
          <w:rFonts w:ascii="Times New Roman" w:hAnsi="Times New Roman"/>
          <w:b/>
          <w:sz w:val="24"/>
          <w:szCs w:val="24"/>
        </w:rPr>
        <w:t>torul cuprins:</w:t>
      </w:r>
    </w:p>
    <w:p w:rsidR="00A367E1" w:rsidRDefault="00566B44" w:rsidP="00566B44">
      <w:pPr>
        <w:pStyle w:val="ListParagraph"/>
        <w:spacing w:line="360" w:lineRule="auto"/>
        <w:ind w:left="1140"/>
        <w:jc w:val="both"/>
        <w:rPr>
          <w:rFonts w:ascii="Times New Roman" w:hAnsi="Times New Roman"/>
          <w:i/>
          <w:sz w:val="24"/>
          <w:szCs w:val="24"/>
        </w:rPr>
      </w:pPr>
      <w:r>
        <w:rPr>
          <w:rFonts w:ascii="Times New Roman" w:hAnsi="Times New Roman"/>
          <w:i/>
          <w:sz w:val="24"/>
          <w:szCs w:val="24"/>
        </w:rPr>
        <w:t>„</w:t>
      </w:r>
      <w:r w:rsidR="00684DD9">
        <w:rPr>
          <w:rFonts w:ascii="Times New Roman" w:hAnsi="Times New Roman"/>
          <w:i/>
          <w:sz w:val="24"/>
          <w:szCs w:val="24"/>
        </w:rPr>
        <w:t xml:space="preserve">Art. 5. </w:t>
      </w:r>
      <w:r>
        <w:rPr>
          <w:rFonts w:ascii="Times New Roman" w:hAnsi="Times New Roman"/>
          <w:i/>
          <w:sz w:val="24"/>
          <w:szCs w:val="24"/>
        </w:rPr>
        <w:t xml:space="preserve">(1) </w:t>
      </w:r>
      <w:r w:rsidR="00A03264">
        <w:rPr>
          <w:rFonts w:ascii="Times New Roman" w:hAnsi="Times New Roman"/>
          <w:i/>
          <w:sz w:val="24"/>
          <w:szCs w:val="24"/>
        </w:rPr>
        <w:t>În vederea realizării activității de informare prevăzută</w:t>
      </w:r>
      <w:r w:rsidR="006A09F4">
        <w:rPr>
          <w:rFonts w:ascii="Times New Roman" w:hAnsi="Times New Roman"/>
          <w:i/>
          <w:sz w:val="24"/>
          <w:szCs w:val="24"/>
        </w:rPr>
        <w:t xml:space="preserve"> la art. 4</w:t>
      </w:r>
      <w:r w:rsidR="00A4153E">
        <w:rPr>
          <w:rFonts w:ascii="Times New Roman" w:hAnsi="Times New Roman"/>
          <w:i/>
          <w:sz w:val="24"/>
          <w:szCs w:val="24"/>
        </w:rPr>
        <w:t xml:space="preserve"> alin. (1), furnizorii de ultimă instanță</w:t>
      </w:r>
      <w:r w:rsidR="006A09F4">
        <w:rPr>
          <w:rFonts w:ascii="Times New Roman" w:hAnsi="Times New Roman"/>
          <w:i/>
          <w:sz w:val="24"/>
          <w:szCs w:val="24"/>
        </w:rPr>
        <w:t xml:space="preserve"> </w:t>
      </w:r>
      <w:r w:rsidR="00A4153E">
        <w:rPr>
          <w:rFonts w:ascii="Times New Roman" w:hAnsi="Times New Roman"/>
          <w:i/>
          <w:sz w:val="24"/>
          <w:szCs w:val="24"/>
        </w:rPr>
        <w:t>au obligaț</w:t>
      </w:r>
      <w:r w:rsidR="00A367E1">
        <w:rPr>
          <w:rFonts w:ascii="Times New Roman" w:hAnsi="Times New Roman"/>
          <w:i/>
          <w:sz w:val="24"/>
          <w:szCs w:val="24"/>
        </w:rPr>
        <w:t>ia de a transmite</w:t>
      </w:r>
      <w:r w:rsidR="004A04DD">
        <w:rPr>
          <w:rFonts w:ascii="Times New Roman" w:hAnsi="Times New Roman"/>
          <w:i/>
          <w:sz w:val="24"/>
          <w:szCs w:val="24"/>
        </w:rPr>
        <w:t>,</w:t>
      </w:r>
      <w:r w:rsidR="00A367E1">
        <w:rPr>
          <w:rFonts w:ascii="Times New Roman" w:hAnsi="Times New Roman"/>
          <w:i/>
          <w:sz w:val="24"/>
          <w:szCs w:val="24"/>
        </w:rPr>
        <w:t xml:space="preserve"> </w:t>
      </w:r>
      <w:r w:rsidR="00244C10">
        <w:rPr>
          <w:rFonts w:ascii="Times New Roman" w:hAnsi="Times New Roman"/>
          <w:i/>
          <w:sz w:val="24"/>
          <w:szCs w:val="24"/>
        </w:rPr>
        <w:t xml:space="preserve">cu bună credintă, </w:t>
      </w:r>
      <w:r w:rsidR="00A4153E">
        <w:rPr>
          <w:rFonts w:ascii="Times New Roman" w:hAnsi="Times New Roman"/>
          <w:i/>
          <w:sz w:val="24"/>
          <w:szCs w:val="24"/>
        </w:rPr>
        <w:t>clienț</w:t>
      </w:r>
      <w:r w:rsidR="00411267" w:rsidRPr="00411267">
        <w:rPr>
          <w:rFonts w:ascii="Times New Roman" w:hAnsi="Times New Roman"/>
          <w:i/>
          <w:sz w:val="24"/>
          <w:szCs w:val="24"/>
        </w:rPr>
        <w:t>ilor casnici</w:t>
      </w:r>
      <w:r w:rsidR="00411267">
        <w:rPr>
          <w:rFonts w:ascii="Times New Roman" w:hAnsi="Times New Roman"/>
          <w:i/>
          <w:sz w:val="24"/>
          <w:szCs w:val="24"/>
        </w:rPr>
        <w:t xml:space="preserve"> din portofoliu</w:t>
      </w:r>
      <w:r w:rsidR="00A367E1">
        <w:rPr>
          <w:rFonts w:ascii="Times New Roman" w:hAnsi="Times New Roman"/>
          <w:i/>
          <w:sz w:val="24"/>
          <w:szCs w:val="24"/>
        </w:rPr>
        <w:t>l propriu</w:t>
      </w:r>
      <w:r w:rsidR="00A4153E">
        <w:rPr>
          <w:rFonts w:ascii="Times New Roman" w:hAnsi="Times New Roman"/>
          <w:i/>
          <w:sz w:val="24"/>
          <w:szCs w:val="24"/>
          <w:lang w:val="en-US"/>
        </w:rPr>
        <w:t>:</w:t>
      </w:r>
      <w:r w:rsidR="00411267" w:rsidRPr="00411267">
        <w:rPr>
          <w:rFonts w:ascii="Times New Roman" w:hAnsi="Times New Roman"/>
          <w:i/>
          <w:sz w:val="24"/>
          <w:szCs w:val="24"/>
        </w:rPr>
        <w:t xml:space="preserve"> </w:t>
      </w:r>
    </w:p>
    <w:p w:rsidR="00915FD4" w:rsidRDefault="00A4153E" w:rsidP="00C00CBE">
      <w:pPr>
        <w:pStyle w:val="ListParagraph"/>
        <w:numPr>
          <w:ilvl w:val="0"/>
          <w:numId w:val="5"/>
        </w:numPr>
        <w:spacing w:line="360" w:lineRule="auto"/>
        <w:jc w:val="both"/>
        <w:rPr>
          <w:rFonts w:ascii="Times New Roman" w:hAnsi="Times New Roman"/>
          <w:i/>
          <w:sz w:val="24"/>
          <w:szCs w:val="24"/>
        </w:rPr>
      </w:pPr>
      <w:r>
        <w:rPr>
          <w:rFonts w:ascii="Times New Roman" w:hAnsi="Times New Roman"/>
          <w:i/>
          <w:sz w:val="24"/>
          <w:szCs w:val="24"/>
        </w:rPr>
        <w:t>în fiecare lună</w:t>
      </w:r>
      <w:r w:rsidR="00411267" w:rsidRPr="00A367E1">
        <w:rPr>
          <w:rFonts w:ascii="Times New Roman" w:hAnsi="Times New Roman"/>
          <w:i/>
          <w:sz w:val="24"/>
          <w:szCs w:val="24"/>
        </w:rPr>
        <w:t xml:space="preserve"> din perioada 1 februarie – 30 iunie 2021</w:t>
      </w:r>
      <w:r w:rsidR="00915FD4">
        <w:rPr>
          <w:rFonts w:ascii="Times New Roman" w:hAnsi="Times New Roman"/>
          <w:i/>
          <w:sz w:val="24"/>
          <w:szCs w:val="24"/>
        </w:rPr>
        <w:t>:</w:t>
      </w:r>
    </w:p>
    <w:p w:rsidR="00915FD4" w:rsidRPr="00940931" w:rsidRDefault="00A367E1" w:rsidP="00940931">
      <w:pPr>
        <w:pStyle w:val="ListParagraph"/>
        <w:numPr>
          <w:ilvl w:val="1"/>
          <w:numId w:val="6"/>
        </w:numPr>
        <w:spacing w:line="360" w:lineRule="auto"/>
        <w:jc w:val="both"/>
        <w:rPr>
          <w:rFonts w:ascii="Times New Roman" w:hAnsi="Times New Roman"/>
          <w:i/>
          <w:sz w:val="24"/>
          <w:szCs w:val="24"/>
        </w:rPr>
      </w:pPr>
      <w:r>
        <w:rPr>
          <w:rFonts w:ascii="Times New Roman" w:hAnsi="Times New Roman"/>
          <w:i/>
          <w:sz w:val="24"/>
          <w:szCs w:val="24"/>
        </w:rPr>
        <w:lastRenderedPageBreak/>
        <w:t>o informare</w:t>
      </w:r>
      <w:r w:rsidR="003C0DAA">
        <w:rPr>
          <w:rFonts w:ascii="Times New Roman" w:hAnsi="Times New Roman"/>
          <w:i/>
          <w:sz w:val="24"/>
          <w:szCs w:val="24"/>
        </w:rPr>
        <w:t xml:space="preserve"> </w:t>
      </w:r>
      <w:r w:rsidR="00915FD4">
        <w:rPr>
          <w:rFonts w:ascii="Times New Roman" w:hAnsi="Times New Roman"/>
          <w:i/>
          <w:sz w:val="24"/>
          <w:szCs w:val="24"/>
        </w:rPr>
        <w:t>referitoare la eliminarea tarifelor reglementate</w:t>
      </w:r>
      <w:r w:rsidR="00940931">
        <w:rPr>
          <w:rFonts w:ascii="Times New Roman" w:hAnsi="Times New Roman"/>
          <w:i/>
          <w:sz w:val="24"/>
          <w:szCs w:val="24"/>
        </w:rPr>
        <w:t>,</w:t>
      </w:r>
      <w:r w:rsidR="00915FD4">
        <w:rPr>
          <w:rFonts w:ascii="Times New Roman" w:hAnsi="Times New Roman"/>
          <w:i/>
          <w:sz w:val="24"/>
          <w:szCs w:val="24"/>
        </w:rPr>
        <w:t xml:space="preserve"> </w:t>
      </w:r>
      <w:r w:rsidR="003C0DAA">
        <w:rPr>
          <w:rFonts w:ascii="Times New Roman" w:hAnsi="Times New Roman"/>
          <w:i/>
          <w:sz w:val="24"/>
          <w:szCs w:val="24"/>
        </w:rPr>
        <w:t xml:space="preserve">conform </w:t>
      </w:r>
      <w:r w:rsidR="00915FD4">
        <w:rPr>
          <w:rFonts w:ascii="Times New Roman" w:hAnsi="Times New Roman"/>
          <w:i/>
          <w:sz w:val="24"/>
          <w:szCs w:val="24"/>
        </w:rPr>
        <w:t xml:space="preserve">modelului </w:t>
      </w:r>
      <w:r w:rsidR="00A4153E">
        <w:rPr>
          <w:rFonts w:ascii="Times New Roman" w:hAnsi="Times New Roman"/>
          <w:i/>
          <w:sz w:val="24"/>
          <w:szCs w:val="24"/>
        </w:rPr>
        <w:t>prevă</w:t>
      </w:r>
      <w:r w:rsidR="00684DD9">
        <w:rPr>
          <w:rFonts w:ascii="Times New Roman" w:hAnsi="Times New Roman"/>
          <w:i/>
          <w:sz w:val="24"/>
          <w:szCs w:val="24"/>
        </w:rPr>
        <w:t xml:space="preserve">zut </w:t>
      </w:r>
      <w:r w:rsidR="00A4153E">
        <w:rPr>
          <w:rFonts w:ascii="Times New Roman" w:hAnsi="Times New Roman"/>
          <w:i/>
          <w:sz w:val="24"/>
          <w:szCs w:val="24"/>
        </w:rPr>
        <w:t>î</w:t>
      </w:r>
      <w:r w:rsidR="00915FD4">
        <w:rPr>
          <w:rFonts w:ascii="Times New Roman" w:hAnsi="Times New Roman"/>
          <w:i/>
          <w:sz w:val="24"/>
          <w:szCs w:val="24"/>
        </w:rPr>
        <w:t xml:space="preserve">n </w:t>
      </w:r>
      <w:r w:rsidR="003C0DAA">
        <w:rPr>
          <w:rFonts w:ascii="Times New Roman" w:hAnsi="Times New Roman"/>
          <w:i/>
          <w:sz w:val="24"/>
          <w:szCs w:val="24"/>
        </w:rPr>
        <w:t>anex</w:t>
      </w:r>
      <w:r w:rsidR="00915FD4">
        <w:rPr>
          <w:rFonts w:ascii="Times New Roman" w:hAnsi="Times New Roman"/>
          <w:i/>
          <w:sz w:val="24"/>
          <w:szCs w:val="24"/>
        </w:rPr>
        <w:t>a 1</w:t>
      </w:r>
      <w:r w:rsidR="00940931">
        <w:rPr>
          <w:rFonts w:ascii="Times New Roman" w:hAnsi="Times New Roman"/>
          <w:i/>
          <w:sz w:val="24"/>
          <w:szCs w:val="24"/>
        </w:rPr>
        <w:t>;</w:t>
      </w:r>
    </w:p>
    <w:p w:rsidR="00411267" w:rsidRDefault="00940931" w:rsidP="00940931">
      <w:pPr>
        <w:pStyle w:val="ListParagraph"/>
        <w:numPr>
          <w:ilvl w:val="1"/>
          <w:numId w:val="6"/>
        </w:numPr>
        <w:spacing w:line="360" w:lineRule="auto"/>
        <w:jc w:val="both"/>
        <w:rPr>
          <w:rFonts w:ascii="Times New Roman" w:hAnsi="Times New Roman"/>
          <w:i/>
          <w:sz w:val="24"/>
          <w:szCs w:val="24"/>
        </w:rPr>
      </w:pPr>
      <w:r>
        <w:rPr>
          <w:rFonts w:ascii="Times New Roman" w:hAnsi="Times New Roman"/>
          <w:i/>
          <w:sz w:val="24"/>
          <w:szCs w:val="24"/>
        </w:rPr>
        <w:t>f</w:t>
      </w:r>
      <w:r w:rsidR="00A4153E">
        <w:rPr>
          <w:rFonts w:ascii="Times New Roman" w:hAnsi="Times New Roman"/>
          <w:i/>
          <w:sz w:val="24"/>
          <w:szCs w:val="24"/>
        </w:rPr>
        <w:t>ormularul de selecț</w:t>
      </w:r>
      <w:r w:rsidR="00915FD4">
        <w:rPr>
          <w:rFonts w:ascii="Times New Roman" w:hAnsi="Times New Roman"/>
          <w:i/>
          <w:sz w:val="24"/>
          <w:szCs w:val="24"/>
        </w:rPr>
        <w:t>ie a ofertei</w:t>
      </w:r>
      <w:r w:rsidR="000D4B05" w:rsidRPr="000D4B05">
        <w:rPr>
          <w:rFonts w:ascii="Times New Roman" w:hAnsi="Times New Roman"/>
          <w:i/>
          <w:sz w:val="24"/>
          <w:szCs w:val="24"/>
        </w:rPr>
        <w:t xml:space="preserve"> </w:t>
      </w:r>
      <w:r w:rsidR="00A4153E">
        <w:rPr>
          <w:rFonts w:ascii="Times New Roman" w:hAnsi="Times New Roman"/>
          <w:i/>
          <w:sz w:val="24"/>
          <w:szCs w:val="24"/>
        </w:rPr>
        <w:t>prevăzut î</w:t>
      </w:r>
      <w:r w:rsidR="000D4B05">
        <w:rPr>
          <w:rFonts w:ascii="Times New Roman" w:hAnsi="Times New Roman"/>
          <w:i/>
          <w:sz w:val="24"/>
          <w:szCs w:val="24"/>
        </w:rPr>
        <w:t>n anexa 2,</w:t>
      </w:r>
      <w:r w:rsidR="00915FD4">
        <w:rPr>
          <w:rFonts w:ascii="Times New Roman" w:hAnsi="Times New Roman"/>
          <w:i/>
          <w:sz w:val="24"/>
          <w:szCs w:val="24"/>
        </w:rPr>
        <w:t xml:space="preserve"> </w:t>
      </w:r>
      <w:r w:rsidR="00A4153E">
        <w:rPr>
          <w:rFonts w:ascii="Times New Roman" w:hAnsi="Times New Roman"/>
          <w:i/>
          <w:sz w:val="24"/>
          <w:szCs w:val="24"/>
        </w:rPr>
        <w:t>care conține oferta de serviciu</w:t>
      </w:r>
      <w:r w:rsidR="000D4B05">
        <w:rPr>
          <w:rFonts w:ascii="Times New Roman" w:hAnsi="Times New Roman"/>
          <w:i/>
          <w:sz w:val="24"/>
          <w:szCs w:val="24"/>
        </w:rPr>
        <w:t xml:space="preserve"> universal și oferta </w:t>
      </w:r>
      <w:r w:rsidR="000D4B05" w:rsidRPr="000F535B">
        <w:rPr>
          <w:rFonts w:ascii="Times New Roman" w:hAnsi="Times New Roman"/>
          <w:i/>
          <w:sz w:val="24"/>
          <w:szCs w:val="24"/>
        </w:rPr>
        <w:t xml:space="preserve">concurențială </w:t>
      </w:r>
      <w:r w:rsidR="004A04DD" w:rsidRPr="000F535B">
        <w:rPr>
          <w:rFonts w:ascii="Times New Roman" w:hAnsi="Times New Roman"/>
          <w:i/>
          <w:sz w:val="24"/>
          <w:szCs w:val="24"/>
        </w:rPr>
        <w:t>cu valoarea cea mai mica</w:t>
      </w:r>
      <w:r w:rsidR="000D4B05" w:rsidRPr="000F535B">
        <w:rPr>
          <w:rFonts w:ascii="Times New Roman" w:hAnsi="Times New Roman"/>
          <w:i/>
          <w:sz w:val="24"/>
          <w:szCs w:val="24"/>
        </w:rPr>
        <w:t xml:space="preserve">, oferte </w:t>
      </w:r>
      <w:r w:rsidR="00A4153E" w:rsidRPr="000F535B">
        <w:rPr>
          <w:rFonts w:ascii="Times New Roman" w:hAnsi="Times New Roman"/>
          <w:i/>
          <w:sz w:val="24"/>
          <w:szCs w:val="24"/>
        </w:rPr>
        <w:t>valabile până</w:t>
      </w:r>
      <w:r w:rsidR="00D02B21" w:rsidRPr="000F535B">
        <w:rPr>
          <w:rFonts w:ascii="Times New Roman" w:hAnsi="Times New Roman"/>
          <w:i/>
          <w:sz w:val="24"/>
          <w:szCs w:val="24"/>
        </w:rPr>
        <w:t xml:space="preserve"> la data de </w:t>
      </w:r>
      <w:r w:rsidR="00915FD4" w:rsidRPr="000F535B">
        <w:rPr>
          <w:rFonts w:ascii="Times New Roman" w:hAnsi="Times New Roman"/>
          <w:i/>
          <w:sz w:val="24"/>
          <w:szCs w:val="24"/>
        </w:rPr>
        <w:t>30 iunie 2021</w:t>
      </w:r>
      <w:r w:rsidR="00D02B21" w:rsidRPr="000F535B">
        <w:rPr>
          <w:rFonts w:ascii="Times New Roman" w:hAnsi="Times New Roman"/>
          <w:i/>
          <w:sz w:val="24"/>
          <w:szCs w:val="24"/>
        </w:rPr>
        <w:t>,</w:t>
      </w:r>
      <w:r w:rsidRPr="000F535B">
        <w:rPr>
          <w:rFonts w:ascii="Times New Roman" w:hAnsi="Times New Roman"/>
          <w:i/>
          <w:sz w:val="24"/>
          <w:szCs w:val="24"/>
        </w:rPr>
        <w:t xml:space="preserve"> </w:t>
      </w:r>
      <w:r w:rsidR="00A4153E" w:rsidRPr="000F535B">
        <w:rPr>
          <w:rFonts w:ascii="Times New Roman" w:hAnsi="Times New Roman"/>
          <w:i/>
          <w:sz w:val="24"/>
          <w:szCs w:val="24"/>
        </w:rPr>
        <w:t>precum și</w:t>
      </w:r>
      <w:r w:rsidRPr="000F535B">
        <w:rPr>
          <w:rFonts w:ascii="Times New Roman" w:hAnsi="Times New Roman"/>
          <w:i/>
          <w:sz w:val="24"/>
          <w:szCs w:val="24"/>
        </w:rPr>
        <w:t xml:space="preserve"> valoarea reducerii</w:t>
      </w:r>
      <w:r w:rsidR="004A04DD" w:rsidRPr="000F535B">
        <w:rPr>
          <w:rFonts w:ascii="Times New Roman" w:hAnsi="Times New Roman"/>
          <w:i/>
          <w:sz w:val="24"/>
          <w:szCs w:val="24"/>
        </w:rPr>
        <w:t xml:space="preserve"> comerciale</w:t>
      </w:r>
      <w:r w:rsidRPr="00A367E1">
        <w:rPr>
          <w:rFonts w:ascii="Times New Roman" w:hAnsi="Times New Roman"/>
          <w:i/>
          <w:sz w:val="24"/>
          <w:szCs w:val="24"/>
        </w:rPr>
        <w:t xml:space="preserve"> acordate </w:t>
      </w:r>
      <w:r>
        <w:rPr>
          <w:rFonts w:ascii="Times New Roman" w:hAnsi="Times New Roman"/>
          <w:i/>
          <w:sz w:val="24"/>
          <w:szCs w:val="24"/>
        </w:rPr>
        <w:t xml:space="preserve">pentru consumul realizat </w:t>
      </w:r>
      <w:r w:rsidR="00A4153E">
        <w:rPr>
          <w:rFonts w:ascii="Times New Roman" w:hAnsi="Times New Roman"/>
          <w:i/>
          <w:sz w:val="24"/>
          <w:szCs w:val="24"/>
        </w:rPr>
        <w:t>î</w:t>
      </w:r>
      <w:r w:rsidRPr="00A367E1">
        <w:rPr>
          <w:rFonts w:ascii="Times New Roman" w:hAnsi="Times New Roman"/>
          <w:i/>
          <w:sz w:val="24"/>
          <w:szCs w:val="24"/>
        </w:rPr>
        <w:t>n perioada</w:t>
      </w:r>
      <w:r w:rsidR="00D02B21">
        <w:rPr>
          <w:rFonts w:ascii="Times New Roman" w:hAnsi="Times New Roman"/>
          <w:i/>
          <w:sz w:val="24"/>
          <w:szCs w:val="24"/>
        </w:rPr>
        <w:t xml:space="preserve"> 1 ian</w:t>
      </w:r>
      <w:r>
        <w:rPr>
          <w:rFonts w:ascii="Times New Roman" w:hAnsi="Times New Roman"/>
          <w:i/>
          <w:sz w:val="24"/>
          <w:szCs w:val="24"/>
        </w:rPr>
        <w:t>uarie – 30 iunie 2021</w:t>
      </w:r>
      <w:r w:rsidR="00A4153E">
        <w:rPr>
          <w:rFonts w:ascii="Times New Roman" w:hAnsi="Times New Roman"/>
          <w:i/>
          <w:sz w:val="24"/>
          <w:szCs w:val="24"/>
        </w:rPr>
        <w:t>.</w:t>
      </w:r>
      <w:r w:rsidR="00E06D09">
        <w:rPr>
          <w:rFonts w:ascii="Times New Roman" w:hAnsi="Times New Roman"/>
          <w:i/>
          <w:sz w:val="24"/>
          <w:szCs w:val="24"/>
        </w:rPr>
        <w:t xml:space="preserve"> </w:t>
      </w:r>
    </w:p>
    <w:p w:rsidR="00A367E1" w:rsidRPr="00F477F1" w:rsidRDefault="00A4153E" w:rsidP="00F477F1">
      <w:pPr>
        <w:pStyle w:val="ListParagraph"/>
        <w:numPr>
          <w:ilvl w:val="0"/>
          <w:numId w:val="5"/>
        </w:numPr>
        <w:spacing w:line="360" w:lineRule="auto"/>
        <w:jc w:val="both"/>
        <w:rPr>
          <w:rFonts w:ascii="Times New Roman" w:hAnsi="Times New Roman"/>
          <w:i/>
          <w:sz w:val="24"/>
          <w:szCs w:val="24"/>
        </w:rPr>
      </w:pPr>
      <w:r>
        <w:rPr>
          <w:rFonts w:ascii="Times New Roman" w:hAnsi="Times New Roman"/>
          <w:i/>
          <w:sz w:val="24"/>
          <w:szCs w:val="24"/>
        </w:rPr>
        <w:t>î</w:t>
      </w:r>
      <w:r w:rsidR="00940931">
        <w:rPr>
          <w:rFonts w:ascii="Times New Roman" w:hAnsi="Times New Roman"/>
          <w:i/>
          <w:sz w:val="24"/>
          <w:szCs w:val="24"/>
        </w:rPr>
        <w:t>n fie</w:t>
      </w:r>
      <w:r>
        <w:rPr>
          <w:rFonts w:ascii="Times New Roman" w:hAnsi="Times New Roman"/>
          <w:i/>
          <w:sz w:val="24"/>
          <w:szCs w:val="24"/>
        </w:rPr>
        <w:t>care lună</w:t>
      </w:r>
      <w:r w:rsidR="00D02B21">
        <w:rPr>
          <w:rFonts w:ascii="Times New Roman" w:hAnsi="Times New Roman"/>
          <w:i/>
          <w:sz w:val="24"/>
          <w:szCs w:val="24"/>
        </w:rPr>
        <w:t xml:space="preserve"> din perioada 1 mai</w:t>
      </w:r>
      <w:r w:rsidR="00940931">
        <w:rPr>
          <w:rFonts w:ascii="Times New Roman" w:hAnsi="Times New Roman"/>
          <w:i/>
          <w:sz w:val="24"/>
          <w:szCs w:val="24"/>
        </w:rPr>
        <w:t xml:space="preserve"> – 30 iunie 2021</w:t>
      </w:r>
      <w:r w:rsidR="00D02B21">
        <w:rPr>
          <w:rFonts w:ascii="Times New Roman" w:hAnsi="Times New Roman"/>
          <w:i/>
          <w:sz w:val="24"/>
          <w:szCs w:val="24"/>
        </w:rPr>
        <w:t xml:space="preserve">, </w:t>
      </w:r>
      <w:r w:rsidR="00A31E64">
        <w:rPr>
          <w:rFonts w:ascii="Times New Roman" w:hAnsi="Times New Roman"/>
          <w:i/>
          <w:sz w:val="24"/>
          <w:szCs w:val="24"/>
        </w:rPr>
        <w:t xml:space="preserve">suplimentar față de </w:t>
      </w:r>
      <w:r w:rsidR="00D02B21">
        <w:rPr>
          <w:rFonts w:ascii="Times New Roman" w:hAnsi="Times New Roman"/>
          <w:i/>
          <w:sz w:val="24"/>
          <w:szCs w:val="24"/>
        </w:rPr>
        <w:t>informare</w:t>
      </w:r>
      <w:r w:rsidR="007B1E80">
        <w:rPr>
          <w:rFonts w:ascii="Times New Roman" w:hAnsi="Times New Roman"/>
          <w:i/>
          <w:sz w:val="24"/>
          <w:szCs w:val="24"/>
        </w:rPr>
        <w:t>a</w:t>
      </w:r>
      <w:r w:rsidR="00940931">
        <w:rPr>
          <w:rFonts w:ascii="Times New Roman" w:hAnsi="Times New Roman"/>
          <w:i/>
          <w:sz w:val="24"/>
          <w:szCs w:val="24"/>
        </w:rPr>
        <w:t xml:space="preserve"> </w:t>
      </w:r>
      <w:r>
        <w:rPr>
          <w:rFonts w:ascii="Times New Roman" w:hAnsi="Times New Roman"/>
          <w:i/>
          <w:sz w:val="24"/>
          <w:szCs w:val="24"/>
        </w:rPr>
        <w:t>prevăzută</w:t>
      </w:r>
      <w:r w:rsidR="007B1E80">
        <w:rPr>
          <w:rFonts w:ascii="Times New Roman" w:hAnsi="Times New Roman"/>
          <w:i/>
          <w:sz w:val="24"/>
          <w:szCs w:val="24"/>
        </w:rPr>
        <w:t xml:space="preserve"> la lit. a) pct. i., o</w:t>
      </w:r>
      <w:r w:rsidR="00D02B21">
        <w:rPr>
          <w:rFonts w:ascii="Times New Roman" w:hAnsi="Times New Roman"/>
          <w:i/>
          <w:sz w:val="24"/>
          <w:szCs w:val="24"/>
        </w:rPr>
        <w:t>ferta de serviciu universal</w:t>
      </w:r>
      <w:r w:rsidR="00F20E48">
        <w:rPr>
          <w:rFonts w:ascii="Times New Roman" w:hAnsi="Times New Roman"/>
          <w:i/>
          <w:sz w:val="24"/>
          <w:szCs w:val="24"/>
        </w:rPr>
        <w:t xml:space="preserve"> și</w:t>
      </w:r>
      <w:r w:rsidR="00D02B21">
        <w:rPr>
          <w:rFonts w:ascii="Times New Roman" w:hAnsi="Times New Roman"/>
          <w:i/>
          <w:sz w:val="24"/>
          <w:szCs w:val="24"/>
        </w:rPr>
        <w:t xml:space="preserve"> </w:t>
      </w:r>
      <w:r>
        <w:rPr>
          <w:rFonts w:ascii="Times New Roman" w:hAnsi="Times New Roman"/>
          <w:i/>
          <w:sz w:val="24"/>
          <w:szCs w:val="24"/>
        </w:rPr>
        <w:t>o ofertă concurențială,</w:t>
      </w:r>
      <w:r w:rsidR="00D64D6F">
        <w:rPr>
          <w:rFonts w:ascii="Times New Roman" w:hAnsi="Times New Roman"/>
          <w:i/>
          <w:sz w:val="24"/>
          <w:szCs w:val="24"/>
        </w:rPr>
        <w:t xml:space="preserve"> </w:t>
      </w:r>
      <w:r w:rsidR="00D02B21">
        <w:rPr>
          <w:rFonts w:ascii="Times New Roman" w:hAnsi="Times New Roman"/>
          <w:i/>
          <w:sz w:val="24"/>
          <w:szCs w:val="24"/>
        </w:rPr>
        <w:t>aplicabil</w:t>
      </w:r>
      <w:r w:rsidR="00D64D6F">
        <w:rPr>
          <w:rFonts w:ascii="Times New Roman" w:hAnsi="Times New Roman"/>
          <w:i/>
          <w:sz w:val="24"/>
          <w:szCs w:val="24"/>
        </w:rPr>
        <w:t>e</w:t>
      </w:r>
      <w:r>
        <w:rPr>
          <w:rFonts w:ascii="Times New Roman" w:hAnsi="Times New Roman"/>
          <w:i/>
          <w:sz w:val="24"/>
          <w:szCs w:val="24"/>
        </w:rPr>
        <w:t xml:space="preserve"> începâ</w:t>
      </w:r>
      <w:r w:rsidR="00D02B21">
        <w:rPr>
          <w:rFonts w:ascii="Times New Roman" w:hAnsi="Times New Roman"/>
          <w:i/>
          <w:sz w:val="24"/>
          <w:szCs w:val="24"/>
        </w:rPr>
        <w:t>nd cu data de 1 iulie 2021</w:t>
      </w:r>
      <w:r>
        <w:rPr>
          <w:rFonts w:ascii="Times New Roman" w:hAnsi="Times New Roman"/>
          <w:i/>
          <w:sz w:val="24"/>
          <w:szCs w:val="24"/>
        </w:rPr>
        <w:t>.</w:t>
      </w:r>
      <w:r w:rsidR="007B1E80">
        <w:rPr>
          <w:rFonts w:ascii="Times New Roman" w:hAnsi="Times New Roman"/>
          <w:i/>
          <w:sz w:val="24"/>
          <w:szCs w:val="24"/>
        </w:rPr>
        <w:t xml:space="preserve"> </w:t>
      </w:r>
    </w:p>
    <w:p w:rsidR="008A3004" w:rsidRPr="00F477F1" w:rsidRDefault="00A4153E" w:rsidP="00F477F1">
      <w:pPr>
        <w:pStyle w:val="ListParagraph"/>
        <w:numPr>
          <w:ilvl w:val="0"/>
          <w:numId w:val="5"/>
        </w:numPr>
        <w:spacing w:line="360" w:lineRule="auto"/>
        <w:jc w:val="both"/>
        <w:rPr>
          <w:rFonts w:ascii="Times New Roman" w:hAnsi="Times New Roman"/>
          <w:i/>
          <w:sz w:val="24"/>
          <w:szCs w:val="24"/>
        </w:rPr>
      </w:pPr>
      <w:r>
        <w:rPr>
          <w:rFonts w:ascii="Times New Roman" w:hAnsi="Times New Roman"/>
          <w:i/>
          <w:sz w:val="24"/>
          <w:szCs w:val="24"/>
        </w:rPr>
        <w:t>î</w:t>
      </w:r>
      <w:r w:rsidR="00307594" w:rsidRPr="00A367E1">
        <w:rPr>
          <w:rFonts w:ascii="Times New Roman" w:hAnsi="Times New Roman"/>
          <w:i/>
          <w:sz w:val="24"/>
          <w:szCs w:val="24"/>
        </w:rPr>
        <w:t xml:space="preserve">n </w:t>
      </w:r>
      <w:r w:rsidR="00244C10">
        <w:rPr>
          <w:rFonts w:ascii="Times New Roman" w:hAnsi="Times New Roman"/>
          <w:i/>
          <w:sz w:val="24"/>
          <w:szCs w:val="24"/>
        </w:rPr>
        <w:t xml:space="preserve">fiecare </w:t>
      </w:r>
      <w:r w:rsidR="006A32A7">
        <w:rPr>
          <w:rFonts w:ascii="Times New Roman" w:hAnsi="Times New Roman"/>
          <w:i/>
          <w:sz w:val="24"/>
          <w:szCs w:val="24"/>
        </w:rPr>
        <w:t xml:space="preserve">lună a </w:t>
      </w:r>
      <w:r w:rsidR="00307594">
        <w:rPr>
          <w:rFonts w:ascii="Times New Roman" w:hAnsi="Times New Roman"/>
          <w:i/>
          <w:sz w:val="24"/>
          <w:szCs w:val="24"/>
        </w:rPr>
        <w:t>semestrul</w:t>
      </w:r>
      <w:r w:rsidR="006A32A7">
        <w:rPr>
          <w:rFonts w:ascii="Times New Roman" w:hAnsi="Times New Roman"/>
          <w:i/>
          <w:sz w:val="24"/>
          <w:szCs w:val="24"/>
        </w:rPr>
        <w:t>ui</w:t>
      </w:r>
      <w:r w:rsidR="00307594">
        <w:rPr>
          <w:rFonts w:ascii="Times New Roman" w:hAnsi="Times New Roman"/>
          <w:i/>
          <w:sz w:val="24"/>
          <w:szCs w:val="24"/>
        </w:rPr>
        <w:t xml:space="preserve"> II 2021</w:t>
      </w:r>
      <w:r w:rsidR="00307594" w:rsidRPr="00A367E1">
        <w:rPr>
          <w:rFonts w:ascii="Times New Roman" w:hAnsi="Times New Roman"/>
          <w:i/>
          <w:sz w:val="24"/>
          <w:szCs w:val="24"/>
        </w:rPr>
        <w:t xml:space="preserve">, </w:t>
      </w:r>
      <w:r w:rsidR="00307594">
        <w:rPr>
          <w:rFonts w:ascii="Times New Roman" w:hAnsi="Times New Roman"/>
          <w:i/>
          <w:sz w:val="24"/>
          <w:szCs w:val="24"/>
        </w:rPr>
        <w:t xml:space="preserve">o informare conform modelului </w:t>
      </w:r>
      <w:r>
        <w:rPr>
          <w:rFonts w:ascii="Times New Roman" w:hAnsi="Times New Roman"/>
          <w:i/>
          <w:sz w:val="24"/>
          <w:szCs w:val="24"/>
        </w:rPr>
        <w:t xml:space="preserve"> prevă</w:t>
      </w:r>
      <w:r w:rsidR="00684DD9">
        <w:rPr>
          <w:rFonts w:ascii="Times New Roman" w:hAnsi="Times New Roman"/>
          <w:i/>
          <w:sz w:val="24"/>
          <w:szCs w:val="24"/>
        </w:rPr>
        <w:t>zut</w:t>
      </w:r>
      <w:r>
        <w:rPr>
          <w:rFonts w:ascii="Times New Roman" w:hAnsi="Times New Roman"/>
          <w:i/>
          <w:sz w:val="24"/>
          <w:szCs w:val="24"/>
        </w:rPr>
        <w:t xml:space="preserve"> î</w:t>
      </w:r>
      <w:r w:rsidR="00307594">
        <w:rPr>
          <w:rFonts w:ascii="Times New Roman" w:hAnsi="Times New Roman"/>
          <w:i/>
          <w:sz w:val="24"/>
          <w:szCs w:val="24"/>
        </w:rPr>
        <w:t xml:space="preserve">n anexa  </w:t>
      </w:r>
      <w:r w:rsidR="00F477F1">
        <w:rPr>
          <w:rFonts w:ascii="Times New Roman" w:hAnsi="Times New Roman"/>
          <w:i/>
          <w:sz w:val="24"/>
          <w:szCs w:val="24"/>
        </w:rPr>
        <w:t>1.</w:t>
      </w:r>
    </w:p>
    <w:p w:rsidR="00411267" w:rsidRDefault="00566B44" w:rsidP="00566B44">
      <w:pPr>
        <w:pStyle w:val="ListParagraph"/>
        <w:spacing w:line="360" w:lineRule="auto"/>
        <w:ind w:left="1140"/>
        <w:jc w:val="both"/>
        <w:rPr>
          <w:rFonts w:ascii="Times New Roman" w:hAnsi="Times New Roman"/>
          <w:i/>
          <w:sz w:val="24"/>
          <w:szCs w:val="24"/>
        </w:rPr>
      </w:pPr>
      <w:r>
        <w:rPr>
          <w:rFonts w:ascii="Times New Roman" w:hAnsi="Times New Roman"/>
          <w:i/>
          <w:sz w:val="24"/>
          <w:szCs w:val="24"/>
        </w:rPr>
        <w:t xml:space="preserve">(2) </w:t>
      </w:r>
      <w:r w:rsidR="00A4153E">
        <w:rPr>
          <w:rFonts w:ascii="Times New Roman" w:hAnsi="Times New Roman"/>
          <w:i/>
          <w:sz w:val="24"/>
          <w:szCs w:val="24"/>
        </w:rPr>
        <w:t>Documentele prevă</w:t>
      </w:r>
      <w:r w:rsidR="00F477F1">
        <w:rPr>
          <w:rFonts w:ascii="Times New Roman" w:hAnsi="Times New Roman"/>
          <w:i/>
          <w:sz w:val="24"/>
          <w:szCs w:val="24"/>
        </w:rPr>
        <w:t>zute la alin. (1) se transmit</w:t>
      </w:r>
      <w:r w:rsidR="008F33BB">
        <w:rPr>
          <w:rFonts w:ascii="Times New Roman" w:hAnsi="Times New Roman"/>
          <w:i/>
          <w:sz w:val="24"/>
          <w:szCs w:val="24"/>
        </w:rPr>
        <w:t xml:space="preserve"> </w:t>
      </w:r>
      <w:r w:rsidR="00A4153E">
        <w:rPr>
          <w:rFonts w:ascii="Times New Roman" w:hAnsi="Times New Roman"/>
          <w:i/>
          <w:sz w:val="24"/>
          <w:szCs w:val="24"/>
        </w:rPr>
        <w:t>prin oricare din că</w:t>
      </w:r>
      <w:r w:rsidR="00F477F1">
        <w:rPr>
          <w:rFonts w:ascii="Times New Roman" w:hAnsi="Times New Roman"/>
          <w:i/>
          <w:sz w:val="24"/>
          <w:szCs w:val="24"/>
        </w:rPr>
        <w:t xml:space="preserve">ile de comunicare </w:t>
      </w:r>
      <w:r w:rsidR="007B1E80">
        <w:rPr>
          <w:rFonts w:ascii="Times New Roman" w:hAnsi="Times New Roman"/>
          <w:i/>
          <w:sz w:val="24"/>
          <w:szCs w:val="24"/>
        </w:rPr>
        <w:t xml:space="preserve">stabilite prin contract sau </w:t>
      </w:r>
      <w:r w:rsidR="00F477F1">
        <w:rPr>
          <w:rFonts w:ascii="Times New Roman" w:hAnsi="Times New Roman"/>
          <w:i/>
          <w:sz w:val="24"/>
          <w:szCs w:val="24"/>
        </w:rPr>
        <w:t xml:space="preserve">convenite </w:t>
      </w:r>
      <w:r w:rsidR="00A4153E">
        <w:rPr>
          <w:rFonts w:ascii="Times New Roman" w:hAnsi="Times New Roman"/>
          <w:i/>
          <w:sz w:val="24"/>
          <w:szCs w:val="24"/>
        </w:rPr>
        <w:t>ulterior de către părț</w:t>
      </w:r>
      <w:r w:rsidR="00F477F1">
        <w:rPr>
          <w:rFonts w:ascii="Times New Roman" w:hAnsi="Times New Roman"/>
          <w:i/>
          <w:sz w:val="24"/>
          <w:szCs w:val="24"/>
        </w:rPr>
        <w:t>i</w:t>
      </w:r>
      <w:r w:rsidR="007B1E80">
        <w:rPr>
          <w:rFonts w:ascii="Times New Roman" w:hAnsi="Times New Roman"/>
          <w:i/>
          <w:sz w:val="24"/>
          <w:szCs w:val="24"/>
        </w:rPr>
        <w:t>.</w:t>
      </w:r>
    </w:p>
    <w:p w:rsidR="008F33BB" w:rsidRDefault="00566B44" w:rsidP="00566B44">
      <w:pPr>
        <w:pStyle w:val="ListParagraph"/>
        <w:spacing w:line="360" w:lineRule="auto"/>
        <w:ind w:left="1140"/>
        <w:jc w:val="both"/>
        <w:rPr>
          <w:rFonts w:ascii="Times New Roman" w:hAnsi="Times New Roman"/>
          <w:i/>
          <w:sz w:val="24"/>
          <w:szCs w:val="24"/>
        </w:rPr>
      </w:pPr>
      <w:r>
        <w:rPr>
          <w:rFonts w:ascii="Times New Roman" w:hAnsi="Times New Roman"/>
          <w:i/>
          <w:sz w:val="24"/>
          <w:szCs w:val="24"/>
        </w:rPr>
        <w:t xml:space="preserve">(3) </w:t>
      </w:r>
      <w:r w:rsidR="00A4153E">
        <w:rPr>
          <w:rFonts w:ascii="Times New Roman" w:hAnsi="Times New Roman"/>
          <w:i/>
          <w:sz w:val="24"/>
          <w:szCs w:val="24"/>
        </w:rPr>
        <w:t>Prețul și condiț</w:t>
      </w:r>
      <w:r w:rsidR="00684DD9">
        <w:rPr>
          <w:rFonts w:ascii="Times New Roman" w:hAnsi="Times New Roman"/>
          <w:i/>
          <w:sz w:val="24"/>
          <w:szCs w:val="24"/>
        </w:rPr>
        <w:t>iile din o</w:t>
      </w:r>
      <w:r w:rsidR="00A4153E">
        <w:rPr>
          <w:rFonts w:ascii="Times New Roman" w:hAnsi="Times New Roman"/>
          <w:i/>
          <w:sz w:val="24"/>
          <w:szCs w:val="24"/>
        </w:rPr>
        <w:t>ferta selectată de că</w:t>
      </w:r>
      <w:r w:rsidR="008F33BB">
        <w:rPr>
          <w:rFonts w:ascii="Times New Roman" w:hAnsi="Times New Roman"/>
          <w:i/>
          <w:sz w:val="24"/>
          <w:szCs w:val="24"/>
        </w:rPr>
        <w:t xml:space="preserve">tre client </w:t>
      </w:r>
      <w:r w:rsidR="00A4153E">
        <w:rPr>
          <w:rFonts w:ascii="Times New Roman" w:hAnsi="Times New Roman"/>
          <w:i/>
          <w:sz w:val="24"/>
          <w:szCs w:val="24"/>
        </w:rPr>
        <w:t>în formularul de selecție ofertă, comunicată furnizorului de ultimă instanță reprezintă</w:t>
      </w:r>
      <w:r w:rsidR="008F33BB">
        <w:rPr>
          <w:rFonts w:ascii="Times New Roman" w:hAnsi="Times New Roman"/>
          <w:i/>
          <w:sz w:val="24"/>
          <w:szCs w:val="24"/>
        </w:rPr>
        <w:t xml:space="preserve"> </w:t>
      </w:r>
      <w:r w:rsidR="00E758ED">
        <w:rPr>
          <w:rFonts w:ascii="Times New Roman" w:hAnsi="Times New Roman"/>
          <w:i/>
          <w:sz w:val="24"/>
          <w:szCs w:val="24"/>
        </w:rPr>
        <w:t>o obli</w:t>
      </w:r>
      <w:r w:rsidR="00A4153E">
        <w:rPr>
          <w:rFonts w:ascii="Times New Roman" w:hAnsi="Times New Roman"/>
          <w:i/>
          <w:sz w:val="24"/>
          <w:szCs w:val="24"/>
        </w:rPr>
        <w:t>gație contractuală</w:t>
      </w:r>
      <w:r w:rsidR="00E758ED">
        <w:rPr>
          <w:rFonts w:ascii="Times New Roman" w:hAnsi="Times New Roman"/>
          <w:i/>
          <w:sz w:val="24"/>
          <w:szCs w:val="24"/>
        </w:rPr>
        <w:t xml:space="preserve"> pe</w:t>
      </w:r>
      <w:r w:rsidR="00F477F1">
        <w:rPr>
          <w:rFonts w:ascii="Times New Roman" w:hAnsi="Times New Roman"/>
          <w:i/>
          <w:sz w:val="24"/>
          <w:szCs w:val="24"/>
        </w:rPr>
        <w:t>n</w:t>
      </w:r>
      <w:r w:rsidR="00A4153E">
        <w:rPr>
          <w:rFonts w:ascii="Times New Roman" w:hAnsi="Times New Roman"/>
          <w:i/>
          <w:sz w:val="24"/>
          <w:szCs w:val="24"/>
        </w:rPr>
        <w:t>tru părț</w:t>
      </w:r>
      <w:r w:rsidR="00E758ED">
        <w:rPr>
          <w:rFonts w:ascii="Times New Roman" w:hAnsi="Times New Roman"/>
          <w:i/>
          <w:sz w:val="24"/>
          <w:szCs w:val="24"/>
        </w:rPr>
        <w:t>i.</w:t>
      </w:r>
    </w:p>
    <w:p w:rsidR="00AC76B0" w:rsidRDefault="00566B44" w:rsidP="00566B44">
      <w:pPr>
        <w:pStyle w:val="ListParagraph"/>
        <w:spacing w:line="360" w:lineRule="auto"/>
        <w:ind w:left="1140"/>
        <w:jc w:val="both"/>
        <w:rPr>
          <w:rFonts w:ascii="Times New Roman" w:hAnsi="Times New Roman"/>
          <w:i/>
          <w:sz w:val="24"/>
          <w:szCs w:val="24"/>
        </w:rPr>
      </w:pPr>
      <w:r>
        <w:rPr>
          <w:rFonts w:ascii="Times New Roman" w:hAnsi="Times New Roman"/>
          <w:i/>
          <w:sz w:val="24"/>
          <w:szCs w:val="24"/>
        </w:rPr>
        <w:t xml:space="preserve">(4) </w:t>
      </w:r>
      <w:r w:rsidR="00A4153E">
        <w:rPr>
          <w:rFonts w:ascii="Times New Roman" w:hAnsi="Times New Roman"/>
          <w:i/>
          <w:sz w:val="24"/>
          <w:szCs w:val="24"/>
        </w:rPr>
        <w:t>În cazul în care clientul final selectează, în formularul de selecție, oferta concurențială furnizorul are obligaț</w:t>
      </w:r>
      <w:r w:rsidR="00E758ED" w:rsidRPr="00892D9F">
        <w:rPr>
          <w:rFonts w:ascii="Times New Roman" w:hAnsi="Times New Roman"/>
          <w:i/>
          <w:sz w:val="24"/>
          <w:szCs w:val="24"/>
        </w:rPr>
        <w:t>ia ca</w:t>
      </w:r>
      <w:r w:rsidR="00A4153E">
        <w:rPr>
          <w:rFonts w:ascii="Times New Roman" w:hAnsi="Times New Roman"/>
          <w:i/>
          <w:sz w:val="24"/>
          <w:szCs w:val="24"/>
        </w:rPr>
        <w:t>, odată cu prima factură transmisă clientului după</w:t>
      </w:r>
      <w:r w:rsidR="00E758ED" w:rsidRPr="00892D9F">
        <w:rPr>
          <w:rFonts w:ascii="Times New Roman" w:hAnsi="Times New Roman"/>
          <w:i/>
          <w:sz w:val="24"/>
          <w:szCs w:val="24"/>
        </w:rPr>
        <w:t xml:space="preserve"> data</w:t>
      </w:r>
      <w:r w:rsidR="00A4153E">
        <w:rPr>
          <w:rFonts w:ascii="Times New Roman" w:hAnsi="Times New Roman"/>
          <w:i/>
          <w:sz w:val="24"/>
          <w:szCs w:val="24"/>
        </w:rPr>
        <w:t xml:space="preserve"> primirii formularului de selecț</w:t>
      </w:r>
      <w:r w:rsidR="00E758ED" w:rsidRPr="00892D9F">
        <w:rPr>
          <w:rFonts w:ascii="Times New Roman" w:hAnsi="Times New Roman"/>
          <w:i/>
          <w:sz w:val="24"/>
          <w:szCs w:val="24"/>
        </w:rPr>
        <w:t>ie completat</w:t>
      </w:r>
      <w:r w:rsidR="00A4153E">
        <w:rPr>
          <w:rFonts w:ascii="Times New Roman" w:hAnsi="Times New Roman"/>
          <w:i/>
          <w:sz w:val="24"/>
          <w:szCs w:val="24"/>
        </w:rPr>
        <w:t>,</w:t>
      </w:r>
      <w:r w:rsidR="00E758ED" w:rsidRPr="00892D9F">
        <w:rPr>
          <w:rFonts w:ascii="Times New Roman" w:hAnsi="Times New Roman"/>
          <w:i/>
          <w:sz w:val="24"/>
          <w:szCs w:val="24"/>
        </w:rPr>
        <w:t xml:space="preserve"> s</w:t>
      </w:r>
      <w:r w:rsidR="00A4153E">
        <w:rPr>
          <w:rFonts w:ascii="Times New Roman" w:hAnsi="Times New Roman"/>
          <w:i/>
          <w:sz w:val="24"/>
          <w:szCs w:val="24"/>
        </w:rPr>
        <w:t>ă transmită</w:t>
      </w:r>
      <w:r w:rsidR="00E758ED" w:rsidRPr="00892D9F">
        <w:rPr>
          <w:rFonts w:ascii="Times New Roman" w:hAnsi="Times New Roman"/>
          <w:i/>
          <w:sz w:val="24"/>
          <w:szCs w:val="24"/>
        </w:rPr>
        <w:t xml:space="preserve"> acestuia o copie a cont</w:t>
      </w:r>
      <w:r>
        <w:rPr>
          <w:rFonts w:ascii="Times New Roman" w:hAnsi="Times New Roman"/>
          <w:i/>
          <w:sz w:val="24"/>
          <w:szCs w:val="24"/>
        </w:rPr>
        <w:t>r</w:t>
      </w:r>
      <w:r w:rsidR="00E758ED" w:rsidRPr="00892D9F">
        <w:rPr>
          <w:rFonts w:ascii="Times New Roman" w:hAnsi="Times New Roman"/>
          <w:i/>
          <w:sz w:val="24"/>
          <w:szCs w:val="24"/>
        </w:rPr>
        <w:t>actului de furnizare a</w:t>
      </w:r>
      <w:r w:rsidR="00A4153E">
        <w:rPr>
          <w:rFonts w:ascii="Times New Roman" w:hAnsi="Times New Roman"/>
          <w:i/>
          <w:sz w:val="24"/>
          <w:szCs w:val="24"/>
        </w:rPr>
        <w:t xml:space="preserve"> energiei electrice semnat de că</w:t>
      </w:r>
      <w:r w:rsidR="00E758ED" w:rsidRPr="00892D9F">
        <w:rPr>
          <w:rFonts w:ascii="Times New Roman" w:hAnsi="Times New Roman"/>
          <w:i/>
          <w:sz w:val="24"/>
          <w:szCs w:val="24"/>
        </w:rPr>
        <w:t xml:space="preserve">tre </w:t>
      </w:r>
      <w:r w:rsidR="00892D9F">
        <w:rPr>
          <w:rFonts w:ascii="Times New Roman" w:hAnsi="Times New Roman"/>
          <w:i/>
          <w:sz w:val="24"/>
          <w:szCs w:val="24"/>
        </w:rPr>
        <w:t>furnizor.</w:t>
      </w:r>
      <w:r w:rsidR="00A03264">
        <w:rPr>
          <w:rFonts w:ascii="Times New Roman" w:hAnsi="Times New Roman"/>
          <w:i/>
          <w:sz w:val="24"/>
          <w:szCs w:val="24"/>
        </w:rPr>
        <w:t>”</w:t>
      </w:r>
    </w:p>
    <w:p w:rsidR="005C7F47" w:rsidRPr="00566B44" w:rsidRDefault="00566B44" w:rsidP="00C95EC0">
      <w:pPr>
        <w:pStyle w:val="ListParagraph"/>
        <w:numPr>
          <w:ilvl w:val="0"/>
          <w:numId w:val="7"/>
        </w:numPr>
        <w:spacing w:line="360" w:lineRule="auto"/>
        <w:jc w:val="both"/>
        <w:rPr>
          <w:rFonts w:ascii="Times New Roman" w:hAnsi="Times New Roman"/>
          <w:b/>
          <w:sz w:val="24"/>
          <w:szCs w:val="24"/>
        </w:rPr>
      </w:pPr>
      <w:r>
        <w:rPr>
          <w:rFonts w:ascii="Times New Roman" w:hAnsi="Times New Roman"/>
          <w:b/>
          <w:sz w:val="24"/>
          <w:szCs w:val="24"/>
        </w:rPr>
        <w:t>La a</w:t>
      </w:r>
      <w:r w:rsidR="005C7F47" w:rsidRPr="00566B44">
        <w:rPr>
          <w:rFonts w:ascii="Times New Roman" w:hAnsi="Times New Roman"/>
          <w:b/>
          <w:sz w:val="24"/>
          <w:szCs w:val="24"/>
        </w:rPr>
        <w:t xml:space="preserve">rticolul 6 </w:t>
      </w:r>
      <w:r>
        <w:rPr>
          <w:rFonts w:ascii="Times New Roman" w:hAnsi="Times New Roman"/>
          <w:b/>
          <w:sz w:val="24"/>
          <w:szCs w:val="24"/>
        </w:rPr>
        <w:t xml:space="preserve">alineatul (2) </w:t>
      </w:r>
      <w:r w:rsidR="005C7F47" w:rsidRPr="00566B44">
        <w:rPr>
          <w:rFonts w:ascii="Times New Roman" w:hAnsi="Times New Roman"/>
          <w:b/>
          <w:sz w:val="24"/>
          <w:szCs w:val="24"/>
        </w:rPr>
        <w:t>se modifică și va avea următorul cuprins</w:t>
      </w:r>
      <w:r>
        <w:rPr>
          <w:rFonts w:ascii="Times New Roman" w:hAnsi="Times New Roman"/>
          <w:b/>
          <w:sz w:val="24"/>
          <w:szCs w:val="24"/>
        </w:rPr>
        <w:t>:</w:t>
      </w:r>
    </w:p>
    <w:p w:rsidR="005C7F47" w:rsidRDefault="00566B44" w:rsidP="00566B44">
      <w:pPr>
        <w:pStyle w:val="ListParagraph"/>
        <w:spacing w:line="360" w:lineRule="auto"/>
        <w:ind w:left="1140"/>
        <w:jc w:val="both"/>
        <w:rPr>
          <w:rFonts w:ascii="Times New Roman" w:hAnsi="Times New Roman"/>
          <w:i/>
          <w:sz w:val="24"/>
          <w:szCs w:val="24"/>
        </w:rPr>
      </w:pPr>
      <w:r w:rsidRPr="00566B44">
        <w:rPr>
          <w:rFonts w:ascii="Times New Roman" w:hAnsi="Times New Roman"/>
          <w:i/>
          <w:sz w:val="24"/>
          <w:szCs w:val="24"/>
        </w:rPr>
        <w:t>„</w:t>
      </w:r>
      <w:r w:rsidR="005C7F47" w:rsidRPr="00566B44">
        <w:rPr>
          <w:rFonts w:ascii="Times New Roman" w:hAnsi="Times New Roman"/>
          <w:i/>
          <w:sz w:val="24"/>
          <w:szCs w:val="24"/>
        </w:rPr>
        <w:t>(2) Pentru perioada 1 octombrie</w:t>
      </w:r>
      <w:r>
        <w:rPr>
          <w:rFonts w:ascii="Times New Roman" w:hAnsi="Times New Roman"/>
          <w:i/>
          <w:sz w:val="24"/>
          <w:szCs w:val="24"/>
        </w:rPr>
        <w:t xml:space="preserve"> </w:t>
      </w:r>
      <w:r w:rsidR="00DC1601">
        <w:rPr>
          <w:rFonts w:ascii="Times New Roman" w:hAnsi="Times New Roman"/>
          <w:i/>
          <w:sz w:val="24"/>
          <w:szCs w:val="24"/>
        </w:rPr>
        <w:t xml:space="preserve">2020 </w:t>
      </w:r>
      <w:r>
        <w:rPr>
          <w:rFonts w:ascii="Times New Roman" w:hAnsi="Times New Roman"/>
          <w:i/>
          <w:sz w:val="24"/>
          <w:szCs w:val="24"/>
        </w:rPr>
        <w:t xml:space="preserve">- </w:t>
      </w:r>
      <w:r w:rsidR="005C7F47" w:rsidRPr="00566B44">
        <w:rPr>
          <w:rFonts w:ascii="Times New Roman" w:hAnsi="Times New Roman"/>
          <w:i/>
          <w:sz w:val="24"/>
          <w:szCs w:val="24"/>
        </w:rPr>
        <w:t xml:space="preserve">30 iunie 2021 furnizorii de ultimă instanţă au obligaţia de a transmite lunar Autorităţii Naţionale de Reglementare în Domeniul Energiei, în maximum 10 zile calendaristice de la sfârşitul lunii pentru care se întocmeşte raportarea, o situatie centralizatoare privind modalitatea de transmitere, respectiv electronic/poștă, a informărilor </w:t>
      </w:r>
      <w:r w:rsidR="005E0658" w:rsidRPr="00566B44">
        <w:rPr>
          <w:rFonts w:ascii="Times New Roman" w:hAnsi="Times New Roman"/>
          <w:i/>
          <w:sz w:val="24"/>
          <w:szCs w:val="24"/>
        </w:rPr>
        <w:t>pre</w:t>
      </w:r>
      <w:r w:rsidR="005E0658">
        <w:rPr>
          <w:rFonts w:ascii="Times New Roman" w:hAnsi="Times New Roman"/>
          <w:i/>
          <w:sz w:val="24"/>
          <w:szCs w:val="24"/>
        </w:rPr>
        <w:t>văzute</w:t>
      </w:r>
      <w:r w:rsidR="005E0658" w:rsidRPr="00566B44">
        <w:rPr>
          <w:rFonts w:ascii="Times New Roman" w:hAnsi="Times New Roman"/>
          <w:i/>
          <w:sz w:val="24"/>
          <w:szCs w:val="24"/>
        </w:rPr>
        <w:t xml:space="preserve"> </w:t>
      </w:r>
      <w:r w:rsidR="005C7F47" w:rsidRPr="00566B44">
        <w:rPr>
          <w:rFonts w:ascii="Times New Roman" w:hAnsi="Times New Roman"/>
          <w:i/>
          <w:sz w:val="24"/>
          <w:szCs w:val="24"/>
        </w:rPr>
        <w:t>la art</w:t>
      </w:r>
      <w:r w:rsidR="00502F80">
        <w:rPr>
          <w:rFonts w:ascii="Times New Roman" w:hAnsi="Times New Roman"/>
          <w:i/>
          <w:sz w:val="24"/>
          <w:szCs w:val="24"/>
        </w:rPr>
        <w:t>.</w:t>
      </w:r>
      <w:r w:rsidR="005C7F47" w:rsidRPr="00566B44">
        <w:rPr>
          <w:rFonts w:ascii="Times New Roman" w:hAnsi="Times New Roman"/>
          <w:i/>
          <w:sz w:val="24"/>
          <w:szCs w:val="24"/>
        </w:rPr>
        <w:t xml:space="preserve"> 4 precum și documente justificative din care să rezulte îndeplinirea obligaţiilor de informare prevăzute la </w:t>
      </w:r>
      <w:r w:rsidR="007110C6">
        <w:fldChar w:fldCharType="begin"/>
      </w:r>
      <w:r w:rsidR="007110C6">
        <w:instrText xml:space="preserve"> HYPERLINK </w:instrText>
      </w:r>
      <w:r w:rsidR="007110C6">
        <w:fldChar w:fldCharType="separate"/>
      </w:r>
      <w:r w:rsidR="005C7F47" w:rsidRPr="00566B44">
        <w:rPr>
          <w:rFonts w:ascii="Times New Roman" w:hAnsi="Times New Roman"/>
          <w:i/>
          <w:sz w:val="24"/>
          <w:szCs w:val="24"/>
        </w:rPr>
        <w:t>art. 4</w:t>
      </w:r>
      <w:r w:rsidR="007110C6">
        <w:rPr>
          <w:rFonts w:ascii="Times New Roman" w:hAnsi="Times New Roman"/>
          <w:i/>
          <w:sz w:val="24"/>
          <w:szCs w:val="24"/>
        </w:rPr>
        <w:fldChar w:fldCharType="end"/>
      </w:r>
      <w:r w:rsidR="005C7F47" w:rsidRPr="00566B44">
        <w:rPr>
          <w:rFonts w:ascii="Times New Roman" w:hAnsi="Times New Roman"/>
          <w:i/>
          <w:sz w:val="24"/>
          <w:szCs w:val="24"/>
        </w:rPr>
        <w:t>, cum ar fi spre exemplu, dar fără a se limita la acestea, borderouri de trimitere a documentelor transmise în format material, centralizatoare ale documentelor transmise în format electronic etc.</w:t>
      </w:r>
      <w:r>
        <w:rPr>
          <w:rFonts w:ascii="Times New Roman" w:hAnsi="Times New Roman"/>
          <w:i/>
          <w:sz w:val="24"/>
          <w:szCs w:val="24"/>
        </w:rPr>
        <w:t>”</w:t>
      </w:r>
    </w:p>
    <w:p w:rsidR="00684DD9" w:rsidRDefault="00502F80" w:rsidP="00684DD9">
      <w:pPr>
        <w:pStyle w:val="ListParagraph"/>
        <w:numPr>
          <w:ilvl w:val="0"/>
          <w:numId w:val="7"/>
        </w:numPr>
        <w:spacing w:line="360" w:lineRule="auto"/>
        <w:jc w:val="both"/>
        <w:rPr>
          <w:rFonts w:ascii="Times New Roman" w:hAnsi="Times New Roman"/>
          <w:b/>
          <w:sz w:val="24"/>
          <w:szCs w:val="24"/>
        </w:rPr>
      </w:pPr>
      <w:r>
        <w:rPr>
          <w:rFonts w:ascii="Times New Roman" w:hAnsi="Times New Roman"/>
          <w:b/>
          <w:sz w:val="24"/>
          <w:szCs w:val="24"/>
        </w:rPr>
        <w:t>Anexa 1 se modifică și se înlocuieș</w:t>
      </w:r>
      <w:r w:rsidR="00684DD9">
        <w:rPr>
          <w:rFonts w:ascii="Times New Roman" w:hAnsi="Times New Roman"/>
          <w:b/>
          <w:sz w:val="24"/>
          <w:szCs w:val="24"/>
        </w:rPr>
        <w:t>te cu anexa 1 la prezentul ordin</w:t>
      </w:r>
      <w:r>
        <w:rPr>
          <w:rFonts w:ascii="Times New Roman" w:hAnsi="Times New Roman"/>
          <w:b/>
          <w:sz w:val="24"/>
          <w:szCs w:val="24"/>
        </w:rPr>
        <w:t>.</w:t>
      </w:r>
    </w:p>
    <w:p w:rsidR="005C7F47" w:rsidRPr="00502F80" w:rsidRDefault="00502F80" w:rsidP="005C7F47">
      <w:pPr>
        <w:pStyle w:val="ListParagraph"/>
        <w:numPr>
          <w:ilvl w:val="0"/>
          <w:numId w:val="7"/>
        </w:numPr>
        <w:spacing w:line="360" w:lineRule="auto"/>
        <w:jc w:val="both"/>
        <w:rPr>
          <w:rFonts w:ascii="Times New Roman" w:hAnsi="Times New Roman"/>
          <w:b/>
          <w:sz w:val="24"/>
          <w:szCs w:val="24"/>
        </w:rPr>
      </w:pPr>
      <w:r>
        <w:rPr>
          <w:rFonts w:ascii="Times New Roman" w:hAnsi="Times New Roman"/>
          <w:b/>
          <w:sz w:val="24"/>
          <w:szCs w:val="24"/>
        </w:rPr>
        <w:t>Anexa 2 se modifică și se înlocuieș</w:t>
      </w:r>
      <w:r w:rsidR="00684DD9">
        <w:rPr>
          <w:rFonts w:ascii="Times New Roman" w:hAnsi="Times New Roman"/>
          <w:b/>
          <w:sz w:val="24"/>
          <w:szCs w:val="24"/>
        </w:rPr>
        <w:t>te cu anexa 2 la prezentul ordin</w:t>
      </w:r>
      <w:r>
        <w:rPr>
          <w:rFonts w:ascii="Times New Roman" w:hAnsi="Times New Roman"/>
          <w:b/>
          <w:sz w:val="24"/>
          <w:szCs w:val="24"/>
        </w:rPr>
        <w:t>.</w:t>
      </w:r>
    </w:p>
    <w:p w:rsidR="006E1002" w:rsidRDefault="006E1002" w:rsidP="006E6E77">
      <w:pPr>
        <w:spacing w:line="360" w:lineRule="auto"/>
        <w:jc w:val="both"/>
      </w:pPr>
      <w:r>
        <w:lastRenderedPageBreak/>
        <w:t xml:space="preserve">Art. II. </w:t>
      </w:r>
      <w:r w:rsidRPr="006E1002">
        <w:t xml:space="preserve">– </w:t>
      </w:r>
      <w:r w:rsidR="00684DD9" w:rsidRPr="00E87208">
        <w:rPr>
          <w:b/>
          <w:lang w:val="ro-RO"/>
        </w:rPr>
        <w:t xml:space="preserve">Contractul </w:t>
      </w:r>
      <w:r w:rsidR="00684DD9">
        <w:rPr>
          <w:b/>
          <w:lang w:val="ro-RO"/>
        </w:rPr>
        <w:t>–</w:t>
      </w:r>
      <w:r w:rsidR="00684DD9" w:rsidRPr="00E87208">
        <w:rPr>
          <w:b/>
          <w:lang w:val="ro-RO"/>
        </w:rPr>
        <w:t xml:space="preserve"> cadru</w:t>
      </w:r>
      <w:r w:rsidR="00684DD9">
        <w:rPr>
          <w:b/>
          <w:lang w:val="ro-RO"/>
        </w:rPr>
        <w:t xml:space="preserve"> </w:t>
      </w:r>
      <w:r w:rsidR="00684DD9" w:rsidRPr="00E87208">
        <w:rPr>
          <w:b/>
          <w:lang w:val="ro-RO"/>
        </w:rPr>
        <w:t xml:space="preserve">de furnizare a energiei electrice la clienţii casnici ai furnizorilor de ultimă instanţă </w:t>
      </w:r>
      <w:r w:rsidR="00684DD9">
        <w:rPr>
          <w:b/>
          <w:lang w:val="ro-RO"/>
        </w:rPr>
        <w:t>aprobat prin</w:t>
      </w:r>
      <w:r w:rsidR="00684DD9">
        <w:t xml:space="preserve"> </w:t>
      </w:r>
      <w:proofErr w:type="spellStart"/>
      <w:r w:rsidRPr="006E1002">
        <w:t>Ordinul</w:t>
      </w:r>
      <w:proofErr w:type="spellEnd"/>
      <w:r w:rsidRPr="006E1002">
        <w:t xml:space="preserve"> </w:t>
      </w:r>
      <w:proofErr w:type="spellStart"/>
      <w:r w:rsidRPr="006E1002">
        <w:t>președintelui</w:t>
      </w:r>
      <w:proofErr w:type="spellEnd"/>
      <w:r w:rsidRPr="006E1002">
        <w:t xml:space="preserve"> </w:t>
      </w:r>
      <w:proofErr w:type="spellStart"/>
      <w:r w:rsidRPr="006E1002">
        <w:t>Autorității</w:t>
      </w:r>
      <w:proofErr w:type="spellEnd"/>
      <w:r w:rsidRPr="006E1002">
        <w:t xml:space="preserve"> </w:t>
      </w:r>
      <w:proofErr w:type="spellStart"/>
      <w:r w:rsidRPr="006E1002">
        <w:t>Naționale</w:t>
      </w:r>
      <w:proofErr w:type="spellEnd"/>
      <w:r w:rsidRPr="006E1002">
        <w:t xml:space="preserve"> de </w:t>
      </w:r>
      <w:proofErr w:type="spellStart"/>
      <w:r w:rsidRPr="006E1002">
        <w:t>Reglementare</w:t>
      </w:r>
      <w:proofErr w:type="spellEnd"/>
      <w:r w:rsidRPr="006E1002">
        <w:t xml:space="preserve"> </w:t>
      </w:r>
      <w:proofErr w:type="spellStart"/>
      <w:r w:rsidRPr="006E1002">
        <w:t>în</w:t>
      </w:r>
      <w:proofErr w:type="spellEnd"/>
      <w:r w:rsidRPr="006E1002">
        <w:t xml:space="preserve"> </w:t>
      </w:r>
      <w:proofErr w:type="spellStart"/>
      <w:r w:rsidRPr="006E1002">
        <w:t>Domeniul</w:t>
      </w:r>
      <w:proofErr w:type="spellEnd"/>
      <w:r w:rsidRPr="006E1002">
        <w:t xml:space="preserve"> </w:t>
      </w:r>
      <w:proofErr w:type="spellStart"/>
      <w:r w:rsidRPr="006E1002">
        <w:t>Energiei</w:t>
      </w:r>
      <w:proofErr w:type="spellEnd"/>
      <w:r w:rsidRPr="006E1002">
        <w:t xml:space="preserve"> </w:t>
      </w:r>
      <w:proofErr w:type="spellStart"/>
      <w:r w:rsidRPr="006E1002">
        <w:t>nr</w:t>
      </w:r>
      <w:proofErr w:type="spellEnd"/>
      <w:r w:rsidRPr="006E1002">
        <w:t xml:space="preserve">. 88/2015 </w:t>
      </w:r>
      <w:proofErr w:type="spellStart"/>
      <w:r w:rsidRPr="006E1002">
        <w:t>pentru</w:t>
      </w:r>
      <w:proofErr w:type="spellEnd"/>
      <w:r w:rsidRPr="006E1002">
        <w:t xml:space="preserve"> </w:t>
      </w:r>
      <w:proofErr w:type="spellStart"/>
      <w:r w:rsidRPr="006E1002">
        <w:t>aprobarea</w:t>
      </w:r>
      <w:proofErr w:type="spellEnd"/>
      <w:r w:rsidRPr="006E1002">
        <w:t xml:space="preserve"> </w:t>
      </w:r>
      <w:proofErr w:type="spellStart"/>
      <w:r w:rsidRPr="006E1002">
        <w:t>contractelor</w:t>
      </w:r>
      <w:proofErr w:type="spellEnd"/>
      <w:r w:rsidRPr="006E1002">
        <w:t xml:space="preserve"> - </w:t>
      </w:r>
      <w:proofErr w:type="spellStart"/>
      <w:r w:rsidRPr="006E1002">
        <w:t>cadru</w:t>
      </w:r>
      <w:proofErr w:type="spellEnd"/>
      <w:r w:rsidRPr="006E1002">
        <w:t xml:space="preserve"> de </w:t>
      </w:r>
      <w:proofErr w:type="spellStart"/>
      <w:r w:rsidRPr="006E1002">
        <w:t>furnizare</w:t>
      </w:r>
      <w:proofErr w:type="spellEnd"/>
      <w:r w:rsidRPr="006E1002">
        <w:t xml:space="preserve"> a </w:t>
      </w:r>
      <w:proofErr w:type="spellStart"/>
      <w:r w:rsidRPr="006E1002">
        <w:t>energiei</w:t>
      </w:r>
      <w:proofErr w:type="spellEnd"/>
      <w:r w:rsidRPr="006E1002">
        <w:t xml:space="preserve"> </w:t>
      </w:r>
      <w:proofErr w:type="spellStart"/>
      <w:r w:rsidRPr="006E1002">
        <w:t>electrice</w:t>
      </w:r>
      <w:proofErr w:type="spellEnd"/>
      <w:r w:rsidRPr="006E1002">
        <w:t xml:space="preserve"> la </w:t>
      </w:r>
      <w:proofErr w:type="spellStart"/>
      <w:r w:rsidRPr="006E1002">
        <w:t>clienții</w:t>
      </w:r>
      <w:proofErr w:type="spellEnd"/>
      <w:r w:rsidRPr="006E1002">
        <w:t xml:space="preserve"> </w:t>
      </w:r>
      <w:proofErr w:type="spellStart"/>
      <w:r w:rsidRPr="006E1002">
        <w:t>casnici</w:t>
      </w:r>
      <w:proofErr w:type="spellEnd"/>
      <w:r w:rsidRPr="006E1002">
        <w:t xml:space="preserve"> </w:t>
      </w:r>
      <w:proofErr w:type="spellStart"/>
      <w:r w:rsidRPr="006E1002">
        <w:t>și</w:t>
      </w:r>
      <w:proofErr w:type="spellEnd"/>
      <w:r w:rsidRPr="006E1002">
        <w:t xml:space="preserve"> </w:t>
      </w:r>
      <w:proofErr w:type="spellStart"/>
      <w:r w:rsidRPr="006E1002">
        <w:t>noncasnici</w:t>
      </w:r>
      <w:proofErr w:type="spellEnd"/>
      <w:r w:rsidRPr="006E1002">
        <w:t xml:space="preserve"> </w:t>
      </w:r>
      <w:proofErr w:type="spellStart"/>
      <w:r w:rsidRPr="006E1002">
        <w:t>ai</w:t>
      </w:r>
      <w:proofErr w:type="spellEnd"/>
      <w:r w:rsidRPr="006E1002">
        <w:t xml:space="preserve"> </w:t>
      </w:r>
      <w:proofErr w:type="spellStart"/>
      <w:r w:rsidRPr="006E1002">
        <w:t>furnizorilor</w:t>
      </w:r>
      <w:proofErr w:type="spellEnd"/>
      <w:r w:rsidRPr="006E1002">
        <w:t xml:space="preserve"> de </w:t>
      </w:r>
      <w:proofErr w:type="spellStart"/>
      <w:r w:rsidRPr="006E1002">
        <w:t>ultimă</w:t>
      </w:r>
      <w:proofErr w:type="spellEnd"/>
      <w:r w:rsidRPr="006E1002">
        <w:t xml:space="preserve"> </w:t>
      </w:r>
      <w:proofErr w:type="spellStart"/>
      <w:r w:rsidRPr="006E1002">
        <w:t>instanță</w:t>
      </w:r>
      <w:proofErr w:type="spellEnd"/>
      <w:r w:rsidRPr="006E1002">
        <w:t xml:space="preserve">, a </w:t>
      </w:r>
      <w:proofErr w:type="spellStart"/>
      <w:r w:rsidRPr="006E1002">
        <w:t>condițiilor</w:t>
      </w:r>
      <w:proofErr w:type="spellEnd"/>
      <w:r w:rsidRPr="006E1002">
        <w:t xml:space="preserve"> </w:t>
      </w:r>
      <w:proofErr w:type="spellStart"/>
      <w:r w:rsidRPr="006E1002">
        <w:t>generale</w:t>
      </w:r>
      <w:proofErr w:type="spellEnd"/>
      <w:r w:rsidRPr="006E1002">
        <w:t xml:space="preserve"> </w:t>
      </w:r>
      <w:proofErr w:type="spellStart"/>
      <w:r w:rsidRPr="006E1002">
        <w:t>pentru</w:t>
      </w:r>
      <w:proofErr w:type="spellEnd"/>
      <w:r w:rsidRPr="006E1002">
        <w:t xml:space="preserve"> </w:t>
      </w:r>
      <w:proofErr w:type="spellStart"/>
      <w:r w:rsidRPr="006E1002">
        <w:t>furnizarea</w:t>
      </w:r>
      <w:proofErr w:type="spellEnd"/>
      <w:r w:rsidRPr="006E1002">
        <w:t xml:space="preserve"> </w:t>
      </w:r>
      <w:proofErr w:type="spellStart"/>
      <w:r w:rsidRPr="006E1002">
        <w:t>energiei</w:t>
      </w:r>
      <w:proofErr w:type="spellEnd"/>
      <w:r w:rsidRPr="006E1002">
        <w:t xml:space="preserve"> </w:t>
      </w:r>
      <w:proofErr w:type="spellStart"/>
      <w:r w:rsidRPr="006E1002">
        <w:t>electrice</w:t>
      </w:r>
      <w:proofErr w:type="spellEnd"/>
      <w:r w:rsidRPr="006E1002">
        <w:t xml:space="preserve"> la </w:t>
      </w:r>
      <w:proofErr w:type="spellStart"/>
      <w:r w:rsidRPr="006E1002">
        <w:t>clienții</w:t>
      </w:r>
      <w:proofErr w:type="spellEnd"/>
      <w:r w:rsidRPr="006E1002">
        <w:t xml:space="preserve"> </w:t>
      </w:r>
      <w:proofErr w:type="spellStart"/>
      <w:r w:rsidRPr="006E1002">
        <w:t>finali</w:t>
      </w:r>
      <w:proofErr w:type="spellEnd"/>
      <w:r w:rsidRPr="006E1002">
        <w:t xml:space="preserve"> </w:t>
      </w:r>
      <w:proofErr w:type="spellStart"/>
      <w:r w:rsidRPr="006E1002">
        <w:t>ai</w:t>
      </w:r>
      <w:proofErr w:type="spellEnd"/>
      <w:r w:rsidRPr="006E1002">
        <w:t xml:space="preserve"> </w:t>
      </w:r>
      <w:proofErr w:type="spellStart"/>
      <w:r w:rsidRPr="006E1002">
        <w:t>furnizorilor</w:t>
      </w:r>
      <w:proofErr w:type="spellEnd"/>
      <w:r w:rsidRPr="006E1002">
        <w:t xml:space="preserve"> de </w:t>
      </w:r>
      <w:proofErr w:type="spellStart"/>
      <w:r w:rsidRPr="006E1002">
        <w:t>ultimă</w:t>
      </w:r>
      <w:proofErr w:type="spellEnd"/>
      <w:r w:rsidRPr="006E1002">
        <w:t xml:space="preserve"> </w:t>
      </w:r>
      <w:proofErr w:type="spellStart"/>
      <w:r w:rsidRPr="006E1002">
        <w:t>instanță</w:t>
      </w:r>
      <w:proofErr w:type="spellEnd"/>
      <w:r w:rsidRPr="006E1002">
        <w:t xml:space="preserve">, a </w:t>
      </w:r>
      <w:proofErr w:type="spellStart"/>
      <w:r w:rsidRPr="006E1002">
        <w:t>modelului</w:t>
      </w:r>
      <w:proofErr w:type="spellEnd"/>
      <w:r w:rsidRPr="006E1002">
        <w:t xml:space="preserve"> </w:t>
      </w:r>
      <w:proofErr w:type="spellStart"/>
      <w:r w:rsidRPr="006E1002">
        <w:t>facturii</w:t>
      </w:r>
      <w:proofErr w:type="spellEnd"/>
      <w:r w:rsidRPr="006E1002">
        <w:t xml:space="preserve"> de </w:t>
      </w:r>
      <w:proofErr w:type="spellStart"/>
      <w:r w:rsidRPr="006E1002">
        <w:t>energie</w:t>
      </w:r>
      <w:proofErr w:type="spellEnd"/>
      <w:r w:rsidRPr="006E1002">
        <w:t xml:space="preserve"> </w:t>
      </w:r>
      <w:proofErr w:type="spellStart"/>
      <w:r w:rsidRPr="006E1002">
        <w:t>electrică</w:t>
      </w:r>
      <w:proofErr w:type="spellEnd"/>
      <w:r w:rsidRPr="006E1002">
        <w:t xml:space="preserve"> </w:t>
      </w:r>
      <w:proofErr w:type="spellStart"/>
      <w:r w:rsidRPr="006E1002">
        <w:t>și</w:t>
      </w:r>
      <w:proofErr w:type="spellEnd"/>
      <w:r w:rsidRPr="006E1002">
        <w:t xml:space="preserve"> a </w:t>
      </w:r>
      <w:proofErr w:type="spellStart"/>
      <w:r w:rsidRPr="006E1002">
        <w:t>modelului</w:t>
      </w:r>
      <w:proofErr w:type="spellEnd"/>
      <w:r w:rsidRPr="006E1002">
        <w:t xml:space="preserve"> </w:t>
      </w:r>
      <w:proofErr w:type="spellStart"/>
      <w:r w:rsidRPr="006E1002">
        <w:t>convenției</w:t>
      </w:r>
      <w:proofErr w:type="spellEnd"/>
      <w:r w:rsidRPr="006E1002">
        <w:t xml:space="preserve"> de </w:t>
      </w:r>
      <w:proofErr w:type="spellStart"/>
      <w:r w:rsidRPr="006E1002">
        <w:t>consum</w:t>
      </w:r>
      <w:proofErr w:type="spellEnd"/>
      <w:r w:rsidRPr="006E1002">
        <w:t xml:space="preserve"> </w:t>
      </w:r>
      <w:proofErr w:type="spellStart"/>
      <w:r w:rsidRPr="006E1002">
        <w:t>energie</w:t>
      </w:r>
      <w:proofErr w:type="spellEnd"/>
      <w:r w:rsidRPr="006E1002">
        <w:t xml:space="preserve"> </w:t>
      </w:r>
      <w:proofErr w:type="spellStart"/>
      <w:r w:rsidRPr="006E1002">
        <w:t>electrică</w:t>
      </w:r>
      <w:proofErr w:type="spellEnd"/>
      <w:r w:rsidRPr="006E1002">
        <w:t xml:space="preserve">, </w:t>
      </w:r>
      <w:proofErr w:type="spellStart"/>
      <w:r w:rsidRPr="006E1002">
        <w:t>utilizate</w:t>
      </w:r>
      <w:proofErr w:type="spellEnd"/>
      <w:r w:rsidRPr="006E1002">
        <w:t xml:space="preserve"> de </w:t>
      </w:r>
      <w:proofErr w:type="spellStart"/>
      <w:r w:rsidRPr="006E1002">
        <w:t>furnizorii</w:t>
      </w:r>
      <w:proofErr w:type="spellEnd"/>
      <w:r w:rsidRPr="006E1002">
        <w:t xml:space="preserve"> de </w:t>
      </w:r>
      <w:proofErr w:type="spellStart"/>
      <w:r w:rsidRPr="006E1002">
        <w:t>ultimă</w:t>
      </w:r>
      <w:proofErr w:type="spellEnd"/>
      <w:r w:rsidRPr="006E1002">
        <w:t xml:space="preserve"> </w:t>
      </w:r>
      <w:proofErr w:type="spellStart"/>
      <w:r w:rsidRPr="006E1002">
        <w:t>instanță</w:t>
      </w:r>
      <w:proofErr w:type="spellEnd"/>
      <w:r w:rsidRPr="006E1002">
        <w:t xml:space="preserve">, </w:t>
      </w:r>
      <w:proofErr w:type="spellStart"/>
      <w:r w:rsidRPr="006E1002">
        <w:t>publicat</w:t>
      </w:r>
      <w:proofErr w:type="spellEnd"/>
      <w:r w:rsidRPr="006E1002">
        <w:t xml:space="preserve"> </w:t>
      </w:r>
      <w:proofErr w:type="spellStart"/>
      <w:r w:rsidRPr="006E1002">
        <w:t>în</w:t>
      </w:r>
      <w:proofErr w:type="spellEnd"/>
      <w:r w:rsidRPr="006E1002">
        <w:t xml:space="preserve"> </w:t>
      </w:r>
      <w:proofErr w:type="spellStart"/>
      <w:r w:rsidRPr="006E1002">
        <w:t>Monitorul</w:t>
      </w:r>
      <w:proofErr w:type="spellEnd"/>
      <w:r w:rsidRPr="006E1002">
        <w:t xml:space="preserve"> </w:t>
      </w:r>
      <w:proofErr w:type="spellStart"/>
      <w:r w:rsidRPr="006E1002">
        <w:t>Oficial</w:t>
      </w:r>
      <w:proofErr w:type="spellEnd"/>
      <w:r w:rsidRPr="006E1002">
        <w:t xml:space="preserve"> al </w:t>
      </w:r>
      <w:proofErr w:type="spellStart"/>
      <w:r w:rsidRPr="006E1002">
        <w:t>României</w:t>
      </w:r>
      <w:proofErr w:type="spellEnd"/>
      <w:r w:rsidRPr="006E1002">
        <w:t xml:space="preserve">, </w:t>
      </w:r>
      <w:proofErr w:type="spellStart"/>
      <w:r w:rsidRPr="006E1002">
        <w:t>Partea</w:t>
      </w:r>
      <w:proofErr w:type="spellEnd"/>
      <w:r w:rsidRPr="006E1002">
        <w:t xml:space="preserve"> I, </w:t>
      </w:r>
      <w:proofErr w:type="spellStart"/>
      <w:r w:rsidRPr="006E1002">
        <w:t>nr</w:t>
      </w:r>
      <w:proofErr w:type="spellEnd"/>
      <w:r w:rsidRPr="006E1002">
        <w:t xml:space="preserve">. 451 din 24 </w:t>
      </w:r>
      <w:proofErr w:type="spellStart"/>
      <w:r w:rsidRPr="006E1002">
        <w:t>iunie</w:t>
      </w:r>
      <w:proofErr w:type="spellEnd"/>
      <w:r w:rsidRPr="006E1002">
        <w:t xml:space="preserve"> 2015, cu </w:t>
      </w:r>
      <w:proofErr w:type="spellStart"/>
      <w:r w:rsidRPr="006E1002">
        <w:t>modificările</w:t>
      </w:r>
      <w:proofErr w:type="spellEnd"/>
      <w:r w:rsidRPr="006E1002">
        <w:t xml:space="preserve"> </w:t>
      </w:r>
      <w:proofErr w:type="spellStart"/>
      <w:r w:rsidRPr="006E1002">
        <w:t>și</w:t>
      </w:r>
      <w:proofErr w:type="spellEnd"/>
      <w:r w:rsidRPr="006E1002">
        <w:t xml:space="preserve"> </w:t>
      </w:r>
      <w:proofErr w:type="spellStart"/>
      <w:r w:rsidRPr="006E1002">
        <w:t>completările</w:t>
      </w:r>
      <w:proofErr w:type="spellEnd"/>
      <w:r w:rsidRPr="006E1002">
        <w:t xml:space="preserve"> </w:t>
      </w:r>
      <w:proofErr w:type="spellStart"/>
      <w:r w:rsidRPr="006E1002">
        <w:t>ulterioare</w:t>
      </w:r>
      <w:proofErr w:type="spellEnd"/>
      <w:r w:rsidRPr="006E1002">
        <w:t xml:space="preserve">, se </w:t>
      </w:r>
      <w:proofErr w:type="spellStart"/>
      <w:r w:rsidRPr="006E1002">
        <w:t>modifică</w:t>
      </w:r>
      <w:proofErr w:type="spellEnd"/>
      <w:r w:rsidRPr="006E1002">
        <w:t xml:space="preserve"> </w:t>
      </w:r>
      <w:proofErr w:type="spellStart"/>
      <w:r w:rsidRPr="006E1002">
        <w:t>după</w:t>
      </w:r>
      <w:proofErr w:type="spellEnd"/>
      <w:r w:rsidRPr="006E1002">
        <w:t xml:space="preserve"> cum </w:t>
      </w:r>
      <w:proofErr w:type="spellStart"/>
      <w:r w:rsidRPr="006E1002">
        <w:t>urmează</w:t>
      </w:r>
      <w:proofErr w:type="spellEnd"/>
      <w:r w:rsidRPr="006E1002">
        <w:t>:</w:t>
      </w:r>
    </w:p>
    <w:p w:rsidR="005512A3" w:rsidRPr="005512A3" w:rsidRDefault="005512A3" w:rsidP="005512A3">
      <w:pPr>
        <w:spacing w:line="360" w:lineRule="auto"/>
        <w:jc w:val="both"/>
        <w:rPr>
          <w:b/>
        </w:rPr>
      </w:pPr>
      <w:r w:rsidRPr="005512A3">
        <w:rPr>
          <w:b/>
        </w:rPr>
        <w:t>1.</w:t>
      </w:r>
      <w:r w:rsidR="00743C38">
        <w:rPr>
          <w:b/>
        </w:rPr>
        <w:t xml:space="preserve"> </w:t>
      </w:r>
      <w:r w:rsidRPr="005512A3">
        <w:rPr>
          <w:b/>
        </w:rPr>
        <w:t xml:space="preserve">La </w:t>
      </w:r>
      <w:proofErr w:type="spellStart"/>
      <w:r w:rsidRPr="005512A3">
        <w:rPr>
          <w:b/>
        </w:rPr>
        <w:t>articolul</w:t>
      </w:r>
      <w:proofErr w:type="spellEnd"/>
      <w:r w:rsidRPr="005512A3">
        <w:rPr>
          <w:b/>
        </w:rPr>
        <w:t xml:space="preserve"> 2, </w:t>
      </w:r>
      <w:proofErr w:type="spellStart"/>
      <w:r w:rsidRPr="005512A3">
        <w:rPr>
          <w:b/>
        </w:rPr>
        <w:t>alineatul</w:t>
      </w:r>
      <w:proofErr w:type="spellEnd"/>
      <w:r w:rsidRPr="005512A3">
        <w:rPr>
          <w:b/>
        </w:rPr>
        <w:t xml:space="preserve"> (1) se </w:t>
      </w:r>
      <w:proofErr w:type="spellStart"/>
      <w:r w:rsidRPr="005512A3">
        <w:rPr>
          <w:b/>
        </w:rPr>
        <w:t>modifică</w:t>
      </w:r>
      <w:proofErr w:type="spellEnd"/>
      <w:r w:rsidRPr="005512A3">
        <w:rPr>
          <w:b/>
        </w:rPr>
        <w:t xml:space="preserve"> </w:t>
      </w:r>
      <w:proofErr w:type="spellStart"/>
      <w:r w:rsidRPr="005512A3">
        <w:rPr>
          <w:b/>
        </w:rPr>
        <w:t>și</w:t>
      </w:r>
      <w:proofErr w:type="spellEnd"/>
      <w:r w:rsidRPr="005512A3">
        <w:rPr>
          <w:b/>
        </w:rPr>
        <w:t xml:space="preserve"> </w:t>
      </w:r>
      <w:proofErr w:type="spellStart"/>
      <w:r w:rsidRPr="005512A3">
        <w:rPr>
          <w:b/>
        </w:rPr>
        <w:t>va</w:t>
      </w:r>
      <w:proofErr w:type="spellEnd"/>
      <w:r w:rsidRPr="005512A3">
        <w:rPr>
          <w:b/>
        </w:rPr>
        <w:t xml:space="preserve"> </w:t>
      </w:r>
      <w:proofErr w:type="spellStart"/>
      <w:r w:rsidRPr="005512A3">
        <w:rPr>
          <w:b/>
        </w:rPr>
        <w:t>avea</w:t>
      </w:r>
      <w:proofErr w:type="spellEnd"/>
      <w:r w:rsidRPr="005512A3">
        <w:rPr>
          <w:b/>
        </w:rPr>
        <w:t xml:space="preserve"> </w:t>
      </w:r>
      <w:proofErr w:type="spellStart"/>
      <w:r w:rsidRPr="005512A3">
        <w:rPr>
          <w:b/>
        </w:rPr>
        <w:t>următorul</w:t>
      </w:r>
      <w:proofErr w:type="spellEnd"/>
      <w:r w:rsidRPr="005512A3">
        <w:rPr>
          <w:b/>
        </w:rPr>
        <w:t xml:space="preserve"> </w:t>
      </w:r>
      <w:proofErr w:type="spellStart"/>
      <w:r w:rsidRPr="005512A3">
        <w:rPr>
          <w:b/>
        </w:rPr>
        <w:t>cuprins</w:t>
      </w:r>
      <w:proofErr w:type="spellEnd"/>
      <w:r w:rsidRPr="005512A3">
        <w:rPr>
          <w:b/>
        </w:rPr>
        <w:t xml:space="preserve">: </w:t>
      </w:r>
    </w:p>
    <w:p w:rsidR="005512A3" w:rsidRDefault="005512A3" w:rsidP="005512A3">
      <w:pPr>
        <w:spacing w:line="360" w:lineRule="auto"/>
        <w:jc w:val="both"/>
      </w:pPr>
      <w:r>
        <w:t>“</w:t>
      </w:r>
      <w:r w:rsidRPr="003B4C5E">
        <w:rPr>
          <w:i/>
        </w:rPr>
        <w:t xml:space="preserve">Art. 2. (1) </w:t>
      </w:r>
      <w:proofErr w:type="spellStart"/>
      <w:r w:rsidRPr="003B4C5E">
        <w:rPr>
          <w:i/>
        </w:rPr>
        <w:t>Contractul</w:t>
      </w:r>
      <w:proofErr w:type="spellEnd"/>
      <w:r w:rsidRPr="003B4C5E">
        <w:rPr>
          <w:i/>
        </w:rPr>
        <w:t xml:space="preserve"> </w:t>
      </w:r>
      <w:proofErr w:type="spellStart"/>
      <w:r w:rsidRPr="003B4C5E">
        <w:rPr>
          <w:i/>
        </w:rPr>
        <w:t>intră</w:t>
      </w:r>
      <w:proofErr w:type="spellEnd"/>
      <w:r w:rsidRPr="003B4C5E">
        <w:rPr>
          <w:i/>
        </w:rPr>
        <w:t xml:space="preserve"> </w:t>
      </w:r>
      <w:proofErr w:type="spellStart"/>
      <w:r w:rsidRPr="003B4C5E">
        <w:rPr>
          <w:i/>
        </w:rPr>
        <w:t>în</w:t>
      </w:r>
      <w:proofErr w:type="spellEnd"/>
      <w:r w:rsidRPr="003B4C5E">
        <w:rPr>
          <w:i/>
        </w:rPr>
        <w:t xml:space="preserve"> </w:t>
      </w:r>
      <w:proofErr w:type="spellStart"/>
      <w:r w:rsidRPr="003B4C5E">
        <w:rPr>
          <w:i/>
        </w:rPr>
        <w:t>vigoare</w:t>
      </w:r>
      <w:proofErr w:type="spellEnd"/>
      <w:r w:rsidRPr="003B4C5E">
        <w:rPr>
          <w:i/>
        </w:rPr>
        <w:t xml:space="preserve"> la data de _________ </w:t>
      </w:r>
      <w:proofErr w:type="spellStart"/>
      <w:r w:rsidRPr="003B4C5E">
        <w:rPr>
          <w:i/>
        </w:rPr>
        <w:t>și</w:t>
      </w:r>
      <w:proofErr w:type="spellEnd"/>
      <w:r w:rsidRPr="003B4C5E">
        <w:rPr>
          <w:i/>
        </w:rPr>
        <w:t xml:space="preserve"> </w:t>
      </w:r>
      <w:proofErr w:type="spellStart"/>
      <w:r w:rsidRPr="003B4C5E">
        <w:rPr>
          <w:i/>
        </w:rPr>
        <w:t>este</w:t>
      </w:r>
      <w:proofErr w:type="spellEnd"/>
      <w:r w:rsidRPr="003B4C5E">
        <w:rPr>
          <w:i/>
        </w:rPr>
        <w:t xml:space="preserve"> </w:t>
      </w:r>
      <w:proofErr w:type="spellStart"/>
      <w:r w:rsidRPr="003B4C5E">
        <w:rPr>
          <w:i/>
        </w:rPr>
        <w:t>valabil</w:t>
      </w:r>
      <w:proofErr w:type="spellEnd"/>
      <w:r w:rsidRPr="003B4C5E">
        <w:rPr>
          <w:i/>
        </w:rPr>
        <w:t xml:space="preserve"> </w:t>
      </w:r>
      <w:proofErr w:type="spellStart"/>
      <w:r w:rsidRPr="003B4C5E">
        <w:rPr>
          <w:i/>
        </w:rPr>
        <w:t>pe</w:t>
      </w:r>
      <w:proofErr w:type="spellEnd"/>
      <w:r w:rsidRPr="003B4C5E">
        <w:rPr>
          <w:i/>
        </w:rPr>
        <w:t xml:space="preserve"> </w:t>
      </w:r>
      <w:proofErr w:type="spellStart"/>
      <w:r w:rsidRPr="003B4C5E">
        <w:rPr>
          <w:i/>
        </w:rPr>
        <w:t>perioadă</w:t>
      </w:r>
      <w:proofErr w:type="spellEnd"/>
      <w:r w:rsidRPr="003B4C5E">
        <w:rPr>
          <w:i/>
        </w:rPr>
        <w:t xml:space="preserve"> </w:t>
      </w:r>
      <w:proofErr w:type="spellStart"/>
      <w:r w:rsidRPr="003B4C5E">
        <w:rPr>
          <w:i/>
        </w:rPr>
        <w:t>nedeterminată</w:t>
      </w:r>
      <w:proofErr w:type="spellEnd"/>
      <w:r w:rsidRPr="003B4C5E">
        <w:rPr>
          <w:i/>
        </w:rPr>
        <w:t>/</w:t>
      </w:r>
      <w:proofErr w:type="spellStart"/>
      <w:r w:rsidRPr="003B4C5E">
        <w:rPr>
          <w:i/>
        </w:rPr>
        <w:t>până</w:t>
      </w:r>
      <w:proofErr w:type="spellEnd"/>
      <w:r w:rsidRPr="003B4C5E">
        <w:rPr>
          <w:i/>
        </w:rPr>
        <w:t xml:space="preserve"> la data de ___________</w:t>
      </w:r>
      <w:r w:rsidR="004A04DD">
        <w:rPr>
          <w:i/>
        </w:rPr>
        <w:t>”</w:t>
      </w:r>
    </w:p>
    <w:p w:rsidR="005512A3" w:rsidRPr="00883502" w:rsidRDefault="005512A3" w:rsidP="005512A3">
      <w:pPr>
        <w:spacing w:line="360" w:lineRule="auto"/>
        <w:jc w:val="both"/>
        <w:rPr>
          <w:b/>
        </w:rPr>
      </w:pPr>
      <w:r w:rsidRPr="00883502">
        <w:rPr>
          <w:b/>
        </w:rPr>
        <w:t xml:space="preserve">b) </w:t>
      </w:r>
      <w:r w:rsidR="00684DD9">
        <w:rPr>
          <w:b/>
        </w:rPr>
        <w:t xml:space="preserve">La </w:t>
      </w:r>
      <w:proofErr w:type="spellStart"/>
      <w:r w:rsidR="00684DD9">
        <w:rPr>
          <w:b/>
        </w:rPr>
        <w:t>a</w:t>
      </w:r>
      <w:r w:rsidRPr="00883502">
        <w:rPr>
          <w:b/>
        </w:rPr>
        <w:t>rticolul</w:t>
      </w:r>
      <w:proofErr w:type="spellEnd"/>
      <w:r w:rsidRPr="00883502">
        <w:rPr>
          <w:b/>
        </w:rPr>
        <w:t xml:space="preserve"> 3</w:t>
      </w:r>
      <w:r w:rsidR="00502F80">
        <w:rPr>
          <w:b/>
        </w:rPr>
        <w:t>,</w:t>
      </w:r>
      <w:r w:rsidRPr="00883502">
        <w:rPr>
          <w:b/>
        </w:rPr>
        <w:t xml:space="preserve"> </w:t>
      </w:r>
      <w:proofErr w:type="spellStart"/>
      <w:r w:rsidR="00502F80">
        <w:rPr>
          <w:b/>
        </w:rPr>
        <w:t>după</w:t>
      </w:r>
      <w:proofErr w:type="spellEnd"/>
      <w:r w:rsidR="00684DD9">
        <w:rPr>
          <w:b/>
        </w:rPr>
        <w:t xml:space="preserve"> </w:t>
      </w:r>
      <w:proofErr w:type="spellStart"/>
      <w:r w:rsidR="00684DD9">
        <w:rPr>
          <w:b/>
        </w:rPr>
        <w:t>alineatul</w:t>
      </w:r>
      <w:proofErr w:type="spellEnd"/>
      <w:r w:rsidR="00684DD9">
        <w:rPr>
          <w:b/>
        </w:rPr>
        <w:t xml:space="preserve"> 9 se introduce un </w:t>
      </w:r>
      <w:proofErr w:type="spellStart"/>
      <w:r w:rsidR="00684DD9">
        <w:rPr>
          <w:b/>
        </w:rPr>
        <w:t>nou</w:t>
      </w:r>
      <w:proofErr w:type="spellEnd"/>
      <w:r w:rsidR="00684DD9">
        <w:rPr>
          <w:b/>
        </w:rPr>
        <w:t xml:space="preserve"> </w:t>
      </w:r>
      <w:proofErr w:type="spellStart"/>
      <w:r w:rsidR="00684DD9">
        <w:rPr>
          <w:b/>
        </w:rPr>
        <w:t>alineat</w:t>
      </w:r>
      <w:proofErr w:type="spellEnd"/>
      <w:r w:rsidR="00502F80">
        <w:rPr>
          <w:b/>
        </w:rPr>
        <w:t>,</w:t>
      </w:r>
      <w:r w:rsidR="00684DD9">
        <w:rPr>
          <w:b/>
        </w:rPr>
        <w:t xml:space="preserve"> </w:t>
      </w:r>
      <w:proofErr w:type="spellStart"/>
      <w:r w:rsidR="00684DD9">
        <w:rPr>
          <w:b/>
        </w:rPr>
        <w:t>alineatul</w:t>
      </w:r>
      <w:proofErr w:type="spellEnd"/>
      <w:r w:rsidR="00684DD9">
        <w:rPr>
          <w:b/>
        </w:rPr>
        <w:t xml:space="preserve"> 10 c</w:t>
      </w:r>
      <w:r w:rsidR="005E0658">
        <w:rPr>
          <w:b/>
        </w:rPr>
        <w:t xml:space="preserve">u </w:t>
      </w:r>
      <w:proofErr w:type="spellStart"/>
      <w:r w:rsidRPr="00883502">
        <w:rPr>
          <w:b/>
        </w:rPr>
        <w:t>următorul</w:t>
      </w:r>
      <w:proofErr w:type="spellEnd"/>
      <w:r w:rsidRPr="00883502">
        <w:rPr>
          <w:b/>
        </w:rPr>
        <w:t xml:space="preserve"> </w:t>
      </w:r>
      <w:proofErr w:type="spellStart"/>
      <w:r w:rsidRPr="00883502">
        <w:rPr>
          <w:b/>
        </w:rPr>
        <w:t>cuprins</w:t>
      </w:r>
      <w:proofErr w:type="spellEnd"/>
      <w:r w:rsidRPr="00883502">
        <w:rPr>
          <w:b/>
        </w:rPr>
        <w:t xml:space="preserve">: </w:t>
      </w:r>
    </w:p>
    <w:p w:rsidR="005512A3" w:rsidRPr="003B4C5E" w:rsidRDefault="005512A3" w:rsidP="00C95EC0">
      <w:pPr>
        <w:numPr>
          <w:ilvl w:val="255"/>
          <w:numId w:val="0"/>
        </w:numPr>
        <w:spacing w:line="360" w:lineRule="auto"/>
        <w:jc w:val="both"/>
      </w:pPr>
      <w:proofErr w:type="gramStart"/>
      <w:r>
        <w:t>„</w:t>
      </w:r>
      <w:r w:rsidR="003B4C5E" w:rsidRPr="003B4C5E">
        <w:t>(</w:t>
      </w:r>
      <w:proofErr w:type="gramEnd"/>
      <w:r w:rsidR="003B4C5E" w:rsidRPr="00502F80">
        <w:rPr>
          <w:i/>
        </w:rPr>
        <w:t>10</w:t>
      </w:r>
      <w:r w:rsidRPr="00502F80">
        <w:rPr>
          <w:i/>
        </w:rPr>
        <w:t xml:space="preserve">) </w:t>
      </w:r>
      <w:r w:rsidR="00684DD9" w:rsidRPr="00502F80">
        <w:rPr>
          <w:i/>
        </w:rPr>
        <w:t>F</w:t>
      </w:r>
      <w:r w:rsidR="00281609" w:rsidRPr="00502F80">
        <w:rPr>
          <w:i/>
        </w:rPr>
        <w:t>UI</w:t>
      </w:r>
      <w:r w:rsidR="00502F80">
        <w:rPr>
          <w:i/>
        </w:rPr>
        <w:t xml:space="preserve"> pot </w:t>
      </w:r>
      <w:proofErr w:type="spellStart"/>
      <w:r w:rsidR="00502F80">
        <w:rPr>
          <w:i/>
        </w:rPr>
        <w:t>acorda</w:t>
      </w:r>
      <w:proofErr w:type="spellEnd"/>
      <w:r w:rsidR="00502F80">
        <w:rPr>
          <w:i/>
        </w:rPr>
        <w:t xml:space="preserve"> </w:t>
      </w:r>
      <w:proofErr w:type="spellStart"/>
      <w:r w:rsidR="00502F80">
        <w:rPr>
          <w:i/>
        </w:rPr>
        <w:t>clientilor</w:t>
      </w:r>
      <w:proofErr w:type="spellEnd"/>
      <w:r w:rsidR="00502F80">
        <w:rPr>
          <w:i/>
        </w:rPr>
        <w:t xml:space="preserve"> </w:t>
      </w:r>
      <w:proofErr w:type="spellStart"/>
      <w:r w:rsidR="00502F80">
        <w:rPr>
          <w:i/>
        </w:rPr>
        <w:t>casnici</w:t>
      </w:r>
      <w:proofErr w:type="spellEnd"/>
      <w:r w:rsidR="00502F80">
        <w:rPr>
          <w:i/>
        </w:rPr>
        <w:t xml:space="preserve"> </w:t>
      </w:r>
      <w:proofErr w:type="spellStart"/>
      <w:r w:rsidR="00502F80">
        <w:rPr>
          <w:i/>
        </w:rPr>
        <w:t>î</w:t>
      </w:r>
      <w:r w:rsidR="00281609" w:rsidRPr="00502F80">
        <w:rPr>
          <w:i/>
        </w:rPr>
        <w:t>n</w:t>
      </w:r>
      <w:proofErr w:type="spellEnd"/>
      <w:r w:rsidR="00281609" w:rsidRPr="00502F80">
        <w:rPr>
          <w:i/>
        </w:rPr>
        <w:t xml:space="preserve"> </w:t>
      </w:r>
      <w:proofErr w:type="spellStart"/>
      <w:r w:rsidR="00502F80">
        <w:rPr>
          <w:i/>
        </w:rPr>
        <w:t>serviciul</w:t>
      </w:r>
      <w:proofErr w:type="spellEnd"/>
      <w:r w:rsidR="00502F80">
        <w:rPr>
          <w:i/>
        </w:rPr>
        <w:t xml:space="preserve"> universal </w:t>
      </w:r>
      <w:proofErr w:type="spellStart"/>
      <w:r w:rsidR="00502F80">
        <w:rPr>
          <w:i/>
        </w:rPr>
        <w:t>reduceri</w:t>
      </w:r>
      <w:proofErr w:type="spellEnd"/>
      <w:r w:rsidR="00502F80">
        <w:rPr>
          <w:i/>
        </w:rPr>
        <w:t xml:space="preserve"> </w:t>
      </w:r>
      <w:proofErr w:type="spellStart"/>
      <w:r w:rsidR="00502F80">
        <w:rPr>
          <w:i/>
        </w:rPr>
        <w:t>față</w:t>
      </w:r>
      <w:proofErr w:type="spellEnd"/>
      <w:r w:rsidR="00502F80">
        <w:rPr>
          <w:i/>
        </w:rPr>
        <w:t xml:space="preserve"> de </w:t>
      </w:r>
      <w:proofErr w:type="spellStart"/>
      <w:r w:rsidR="00502F80">
        <w:rPr>
          <w:i/>
        </w:rPr>
        <w:t>prețul</w:t>
      </w:r>
      <w:proofErr w:type="spellEnd"/>
      <w:r w:rsidR="00502F80">
        <w:rPr>
          <w:i/>
        </w:rPr>
        <w:t xml:space="preserve"> din </w:t>
      </w:r>
      <w:proofErr w:type="spellStart"/>
      <w:r w:rsidR="00502F80">
        <w:rPr>
          <w:i/>
        </w:rPr>
        <w:t>oferta</w:t>
      </w:r>
      <w:proofErr w:type="spellEnd"/>
      <w:r w:rsidR="00502F80">
        <w:rPr>
          <w:i/>
        </w:rPr>
        <w:t xml:space="preserve"> de </w:t>
      </w:r>
      <w:proofErr w:type="spellStart"/>
      <w:r w:rsidR="00502F80">
        <w:rPr>
          <w:i/>
        </w:rPr>
        <w:t>serviciu</w:t>
      </w:r>
      <w:proofErr w:type="spellEnd"/>
      <w:r w:rsidR="00281609" w:rsidRPr="00502F80">
        <w:rPr>
          <w:i/>
        </w:rPr>
        <w:t xml:space="preserve"> universal, </w:t>
      </w:r>
      <w:proofErr w:type="spellStart"/>
      <w:r w:rsidR="00281609" w:rsidRPr="00502F80">
        <w:rPr>
          <w:i/>
        </w:rPr>
        <w:t>acestea</w:t>
      </w:r>
      <w:proofErr w:type="spellEnd"/>
      <w:r w:rsidR="00281609" w:rsidRPr="00502F80">
        <w:rPr>
          <w:i/>
        </w:rPr>
        <w:t xml:space="preserve"> </w:t>
      </w:r>
      <w:proofErr w:type="spellStart"/>
      <w:r w:rsidR="00281609" w:rsidRPr="00502F80">
        <w:rPr>
          <w:i/>
        </w:rPr>
        <w:t>fiind</w:t>
      </w:r>
      <w:proofErr w:type="spellEnd"/>
      <w:r w:rsidR="00281609" w:rsidRPr="00502F80">
        <w:rPr>
          <w:i/>
        </w:rPr>
        <w:t xml:space="preserve"> </w:t>
      </w:r>
      <w:proofErr w:type="spellStart"/>
      <w:r w:rsidR="00281609" w:rsidRPr="00502F80">
        <w:rPr>
          <w:i/>
        </w:rPr>
        <w:t>evidentiate</w:t>
      </w:r>
      <w:proofErr w:type="spellEnd"/>
      <w:r w:rsidR="00281609" w:rsidRPr="00502F80">
        <w:rPr>
          <w:i/>
        </w:rPr>
        <w:t xml:space="preserve"> distinct </w:t>
      </w:r>
      <w:proofErr w:type="spellStart"/>
      <w:r w:rsidR="00281609" w:rsidRPr="00502F80">
        <w:rPr>
          <w:i/>
        </w:rPr>
        <w:t>pe</w:t>
      </w:r>
      <w:proofErr w:type="spellEnd"/>
      <w:r w:rsidR="00281609" w:rsidRPr="00502F80">
        <w:rPr>
          <w:i/>
        </w:rPr>
        <w:t xml:space="preserve"> </w:t>
      </w:r>
      <w:proofErr w:type="spellStart"/>
      <w:r w:rsidR="00281609" w:rsidRPr="00502F80">
        <w:rPr>
          <w:i/>
        </w:rPr>
        <w:t>factur</w:t>
      </w:r>
      <w:r w:rsidR="00502F80">
        <w:rPr>
          <w:i/>
        </w:rPr>
        <w:t>ă</w:t>
      </w:r>
      <w:proofErr w:type="spellEnd"/>
      <w:r w:rsidRPr="003B4C5E">
        <w:t>.”</w:t>
      </w:r>
    </w:p>
    <w:p w:rsidR="004A04DD" w:rsidRDefault="004A04DD" w:rsidP="006E6E77">
      <w:pPr>
        <w:spacing w:line="360" w:lineRule="auto"/>
        <w:jc w:val="both"/>
      </w:pPr>
    </w:p>
    <w:p w:rsidR="003F3B65" w:rsidRDefault="006E1002" w:rsidP="006E6E77">
      <w:pPr>
        <w:spacing w:line="360" w:lineRule="auto"/>
        <w:jc w:val="both"/>
      </w:pPr>
      <w:r>
        <w:t>Art. I</w:t>
      </w:r>
      <w:r w:rsidR="004A04DD">
        <w:t>II</w:t>
      </w:r>
      <w:r>
        <w:t xml:space="preserve">. </w:t>
      </w:r>
      <w:r w:rsidR="006E6E77" w:rsidRPr="002E1FD2">
        <w:t xml:space="preserve">– </w:t>
      </w:r>
      <w:proofErr w:type="spellStart"/>
      <w:r w:rsidR="007904AE">
        <w:t>F</w:t>
      </w:r>
      <w:r w:rsidR="00223B08">
        <w:t>urnizorii</w:t>
      </w:r>
      <w:proofErr w:type="spellEnd"/>
      <w:r w:rsidR="00223B08">
        <w:t xml:space="preserve"> de </w:t>
      </w:r>
      <w:proofErr w:type="spellStart"/>
      <w:r w:rsidR="00223B08">
        <w:t>ultim</w:t>
      </w:r>
      <w:proofErr w:type="spellEnd"/>
      <w:r w:rsidR="00223B08">
        <w:rPr>
          <w:lang w:val="ro-RO"/>
        </w:rPr>
        <w:t>ă</w:t>
      </w:r>
      <w:r w:rsidR="007904AE">
        <w:t xml:space="preserve"> </w:t>
      </w:r>
      <w:proofErr w:type="spellStart"/>
      <w:r w:rsidR="007904AE">
        <w:t>instan</w:t>
      </w:r>
      <w:r w:rsidR="00223B08">
        <w:t>ță</w:t>
      </w:r>
      <w:proofErr w:type="spellEnd"/>
      <w:r w:rsidR="007904AE">
        <w:t xml:space="preserve"> </w:t>
      </w:r>
      <w:r w:rsidR="00223B08">
        <w:t xml:space="preserve">au </w:t>
      </w:r>
      <w:proofErr w:type="spellStart"/>
      <w:r w:rsidR="00223B08">
        <w:t>obligaț</w:t>
      </w:r>
      <w:r w:rsidR="007904AE">
        <w:t>i</w:t>
      </w:r>
      <w:r w:rsidR="00223B08">
        <w:t>a</w:t>
      </w:r>
      <w:proofErr w:type="spellEnd"/>
      <w:r w:rsidR="00223B08">
        <w:t xml:space="preserve"> </w:t>
      </w:r>
      <w:proofErr w:type="spellStart"/>
      <w:r w:rsidR="00223B08">
        <w:t>să</w:t>
      </w:r>
      <w:proofErr w:type="spellEnd"/>
      <w:r w:rsidR="007904AE">
        <w:t xml:space="preserve"> </w:t>
      </w:r>
      <w:proofErr w:type="spellStart"/>
      <w:r w:rsidR="007904AE">
        <w:t>inform</w:t>
      </w:r>
      <w:r w:rsidR="00223B08">
        <w:t>eze</w:t>
      </w:r>
      <w:proofErr w:type="spellEnd"/>
      <w:r w:rsidR="00223B08">
        <w:t xml:space="preserve"> </w:t>
      </w:r>
      <w:proofErr w:type="spellStart"/>
      <w:r w:rsidR="00223B08">
        <w:t>clienț</w:t>
      </w:r>
      <w:r w:rsidR="007904AE">
        <w:t>ii</w:t>
      </w:r>
      <w:proofErr w:type="spellEnd"/>
      <w:r w:rsidR="007904AE">
        <w:t xml:space="preserve"> </w:t>
      </w:r>
      <w:proofErr w:type="spellStart"/>
      <w:r w:rsidR="007904AE">
        <w:t>casnici</w:t>
      </w:r>
      <w:proofErr w:type="spellEnd"/>
      <w:r w:rsidR="007904AE">
        <w:t xml:space="preserve"> din </w:t>
      </w:r>
      <w:proofErr w:type="spellStart"/>
      <w:r w:rsidR="007904AE">
        <w:t>portofoliu</w:t>
      </w:r>
      <w:proofErr w:type="spellEnd"/>
      <w:r w:rsidR="007904AE">
        <w:t xml:space="preserve"> cu </w:t>
      </w:r>
      <w:proofErr w:type="spellStart"/>
      <w:r w:rsidR="007904AE">
        <w:t>p</w:t>
      </w:r>
      <w:r w:rsidR="00223B08">
        <w:t>rivire</w:t>
      </w:r>
      <w:proofErr w:type="spellEnd"/>
      <w:r w:rsidR="00223B08">
        <w:t xml:space="preserve"> la </w:t>
      </w:r>
      <w:proofErr w:type="spellStart"/>
      <w:r w:rsidR="00223B08">
        <w:t>modificarile</w:t>
      </w:r>
      <w:proofErr w:type="spellEnd"/>
      <w:r w:rsidR="00223B08">
        <w:t xml:space="preserve"> </w:t>
      </w:r>
      <w:proofErr w:type="spellStart"/>
      <w:r w:rsidR="00223B08">
        <w:t>introduse</w:t>
      </w:r>
      <w:proofErr w:type="spellEnd"/>
      <w:r w:rsidR="00223B08">
        <w:t xml:space="preserve"> </w:t>
      </w:r>
      <w:proofErr w:type="spellStart"/>
      <w:r w:rsidR="00223B08">
        <w:t>prin</w:t>
      </w:r>
      <w:proofErr w:type="spellEnd"/>
      <w:r w:rsidR="00223B08">
        <w:t xml:space="preserve"> </w:t>
      </w:r>
      <w:proofErr w:type="spellStart"/>
      <w:r w:rsidR="00223B08">
        <w:t>prezentul</w:t>
      </w:r>
      <w:proofErr w:type="spellEnd"/>
      <w:r w:rsidR="00223B08">
        <w:t xml:space="preserve"> </w:t>
      </w:r>
      <w:proofErr w:type="spellStart"/>
      <w:r w:rsidR="00223B08">
        <w:t>ordin</w:t>
      </w:r>
      <w:proofErr w:type="spellEnd"/>
      <w:r w:rsidR="003F3B65" w:rsidRPr="002E1FD2">
        <w:t>.</w:t>
      </w:r>
      <w:r w:rsidR="003F3B65">
        <w:t xml:space="preserve"> </w:t>
      </w:r>
    </w:p>
    <w:p w:rsidR="004A04DD" w:rsidRDefault="004A04DD" w:rsidP="006E6E77">
      <w:pPr>
        <w:spacing w:line="360" w:lineRule="auto"/>
        <w:jc w:val="both"/>
      </w:pPr>
    </w:p>
    <w:p w:rsidR="006E6E77" w:rsidRPr="006E6E77" w:rsidRDefault="003F3B65" w:rsidP="006E6E77">
      <w:pPr>
        <w:spacing w:line="360" w:lineRule="auto"/>
        <w:jc w:val="both"/>
      </w:pPr>
      <w:r>
        <w:t xml:space="preserve">Art. </w:t>
      </w:r>
      <w:r w:rsidR="004A04DD">
        <w:t>I</w:t>
      </w:r>
      <w:r w:rsidR="00D64D6F">
        <w:t>V</w:t>
      </w:r>
      <w:r w:rsidR="00F923F5">
        <w:t>.</w:t>
      </w:r>
      <w:r>
        <w:t xml:space="preserve"> - </w:t>
      </w:r>
      <w:proofErr w:type="spellStart"/>
      <w:r w:rsidR="006E6E77" w:rsidRPr="006E6E77">
        <w:t>Furnizorii</w:t>
      </w:r>
      <w:proofErr w:type="spellEnd"/>
      <w:r w:rsidR="006E6E77" w:rsidRPr="006E6E77">
        <w:t xml:space="preserve"> </w:t>
      </w:r>
      <w:r w:rsidR="009A614D">
        <w:t xml:space="preserve">de </w:t>
      </w:r>
      <w:proofErr w:type="spellStart"/>
      <w:r w:rsidR="009A614D">
        <w:t>energie</w:t>
      </w:r>
      <w:proofErr w:type="spellEnd"/>
      <w:r w:rsidR="009A614D">
        <w:t xml:space="preserve"> electric</w:t>
      </w:r>
      <w:r w:rsidR="002F644F">
        <w:rPr>
          <w:lang w:val="ro-RO"/>
        </w:rPr>
        <w:t>ă</w:t>
      </w:r>
      <w:r w:rsidR="006E6E77" w:rsidRPr="006E6E77">
        <w:t xml:space="preserve"> </w:t>
      </w:r>
      <w:proofErr w:type="spellStart"/>
      <w:r w:rsidR="006E6E77" w:rsidRPr="006E6E77">
        <w:t>duc</w:t>
      </w:r>
      <w:proofErr w:type="spellEnd"/>
      <w:r w:rsidR="006E6E77" w:rsidRPr="006E6E77">
        <w:t xml:space="preserve"> la </w:t>
      </w:r>
      <w:proofErr w:type="spellStart"/>
      <w:r w:rsidR="002F644F">
        <w:t>î</w:t>
      </w:r>
      <w:r w:rsidR="006E6E77" w:rsidRPr="006E6E77">
        <w:t>ndeplinire</w:t>
      </w:r>
      <w:proofErr w:type="spellEnd"/>
      <w:r w:rsidR="006E6E77" w:rsidRPr="006E6E77">
        <w:t xml:space="preserve"> </w:t>
      </w:r>
      <w:proofErr w:type="spellStart"/>
      <w:r w:rsidR="006E6E77" w:rsidRPr="006E6E77">
        <w:t>prevederile</w:t>
      </w:r>
      <w:proofErr w:type="spellEnd"/>
      <w:r w:rsidR="006E6E77" w:rsidRPr="006E6E77">
        <w:t xml:space="preserve"> </w:t>
      </w:r>
      <w:proofErr w:type="spellStart"/>
      <w:r w:rsidR="006E6E77" w:rsidRPr="006E6E77">
        <w:t>prezentului</w:t>
      </w:r>
      <w:proofErr w:type="spellEnd"/>
      <w:r w:rsidR="006E6E77" w:rsidRPr="006E6E77">
        <w:t xml:space="preserve"> </w:t>
      </w:r>
      <w:proofErr w:type="spellStart"/>
      <w:r w:rsidR="006E6E77" w:rsidRPr="006E6E77">
        <w:t>ordin</w:t>
      </w:r>
      <w:proofErr w:type="spellEnd"/>
      <w:r w:rsidR="006E6E77" w:rsidRPr="006E6E77">
        <w:t xml:space="preserve">, </w:t>
      </w:r>
      <w:proofErr w:type="spellStart"/>
      <w:r w:rsidR="006E6E77" w:rsidRPr="006E6E77">
        <w:t>iar</w:t>
      </w:r>
      <w:proofErr w:type="spellEnd"/>
      <w:r w:rsidR="006E6E77" w:rsidRPr="006E6E77">
        <w:t xml:space="preserve"> </w:t>
      </w:r>
      <w:proofErr w:type="spellStart"/>
      <w:r w:rsidR="006E6E77" w:rsidRPr="006E6E77">
        <w:t>direc</w:t>
      </w:r>
      <w:r w:rsidR="002F644F">
        <w:t>ț</w:t>
      </w:r>
      <w:r w:rsidR="006E6E77" w:rsidRPr="006E6E77">
        <w:t>iile</w:t>
      </w:r>
      <w:proofErr w:type="spellEnd"/>
      <w:r w:rsidR="006E6E77" w:rsidRPr="006E6E77">
        <w:t xml:space="preserve"> de </w:t>
      </w:r>
      <w:proofErr w:type="spellStart"/>
      <w:r w:rsidR="006E6E77" w:rsidRPr="006E6E77">
        <w:t>specialitate</w:t>
      </w:r>
      <w:proofErr w:type="spellEnd"/>
      <w:r w:rsidR="006E6E77" w:rsidRPr="006E6E77">
        <w:t xml:space="preserve"> din </w:t>
      </w:r>
      <w:proofErr w:type="spellStart"/>
      <w:r w:rsidR="006E6E77" w:rsidRPr="006E6E77">
        <w:t>cadrul</w:t>
      </w:r>
      <w:proofErr w:type="spellEnd"/>
      <w:r w:rsidR="006E6E77" w:rsidRPr="006E6E77">
        <w:t xml:space="preserve"> </w:t>
      </w:r>
      <w:proofErr w:type="spellStart"/>
      <w:r w:rsidR="006E6E77" w:rsidRPr="006E6E77">
        <w:t>Autorita</w:t>
      </w:r>
      <w:r w:rsidR="002F644F">
        <w:t>ț</w:t>
      </w:r>
      <w:r w:rsidR="006E6E77" w:rsidRPr="006E6E77">
        <w:t>ii</w:t>
      </w:r>
      <w:proofErr w:type="spellEnd"/>
      <w:r w:rsidR="006E6E77" w:rsidRPr="006E6E77">
        <w:t xml:space="preserve"> </w:t>
      </w:r>
      <w:proofErr w:type="spellStart"/>
      <w:r w:rsidR="006E6E77" w:rsidRPr="006E6E77">
        <w:t>Na</w:t>
      </w:r>
      <w:r w:rsidR="002F644F">
        <w:t>ț</w:t>
      </w:r>
      <w:r w:rsidR="006E6E77" w:rsidRPr="006E6E77">
        <w:t>ionale</w:t>
      </w:r>
      <w:proofErr w:type="spellEnd"/>
      <w:r w:rsidR="006E6E77" w:rsidRPr="006E6E77">
        <w:t xml:space="preserve"> de </w:t>
      </w:r>
      <w:proofErr w:type="spellStart"/>
      <w:r w:rsidR="006E6E77" w:rsidRPr="006E6E77">
        <w:t>Reglementare</w:t>
      </w:r>
      <w:proofErr w:type="spellEnd"/>
      <w:r w:rsidR="006E6E77" w:rsidRPr="006E6E77">
        <w:t xml:space="preserve"> </w:t>
      </w:r>
      <w:proofErr w:type="spellStart"/>
      <w:r w:rsidR="002F644F">
        <w:t>î</w:t>
      </w:r>
      <w:r w:rsidR="006E6E77" w:rsidRPr="006E6E77">
        <w:t>n</w:t>
      </w:r>
      <w:proofErr w:type="spellEnd"/>
      <w:r w:rsidR="006E6E77" w:rsidRPr="006E6E77">
        <w:t xml:space="preserve"> </w:t>
      </w:r>
      <w:proofErr w:type="spellStart"/>
      <w:r w:rsidR="006E6E77" w:rsidRPr="006E6E77">
        <w:t>Domeniul</w:t>
      </w:r>
      <w:proofErr w:type="spellEnd"/>
      <w:r w:rsidR="006E6E77" w:rsidRPr="006E6E77">
        <w:t xml:space="preserve"> </w:t>
      </w:r>
      <w:proofErr w:type="spellStart"/>
      <w:r w:rsidR="006E6E77" w:rsidRPr="006E6E77">
        <w:t>Energiei</w:t>
      </w:r>
      <w:proofErr w:type="spellEnd"/>
      <w:r w:rsidR="006E6E77" w:rsidRPr="006E6E77">
        <w:t xml:space="preserve"> </w:t>
      </w:r>
      <w:proofErr w:type="spellStart"/>
      <w:r w:rsidR="006E6E77" w:rsidRPr="006E6E77">
        <w:t>urm</w:t>
      </w:r>
      <w:r w:rsidR="002F644F">
        <w:t>ă</w:t>
      </w:r>
      <w:r w:rsidR="006E6E77" w:rsidRPr="006E6E77">
        <w:t>resc</w:t>
      </w:r>
      <w:proofErr w:type="spellEnd"/>
      <w:r w:rsidR="006E6E77" w:rsidRPr="006E6E77">
        <w:t xml:space="preserve"> </w:t>
      </w:r>
      <w:proofErr w:type="spellStart"/>
      <w:r w:rsidR="006E6E77" w:rsidRPr="006E6E77">
        <w:t>respectarea</w:t>
      </w:r>
      <w:proofErr w:type="spellEnd"/>
      <w:r w:rsidR="006E6E77" w:rsidRPr="006E6E77">
        <w:t xml:space="preserve"> </w:t>
      </w:r>
      <w:proofErr w:type="spellStart"/>
      <w:r w:rsidR="006E6E77" w:rsidRPr="006E6E77">
        <w:t>prevederilor</w:t>
      </w:r>
      <w:proofErr w:type="spellEnd"/>
      <w:r w:rsidR="006E6E77" w:rsidRPr="006E6E77">
        <w:t xml:space="preserve"> </w:t>
      </w:r>
      <w:proofErr w:type="spellStart"/>
      <w:r w:rsidR="006E6E77" w:rsidRPr="006E6E77">
        <w:t>prezentului</w:t>
      </w:r>
      <w:proofErr w:type="spellEnd"/>
      <w:r w:rsidR="006E6E77" w:rsidRPr="006E6E77">
        <w:t xml:space="preserve"> </w:t>
      </w:r>
      <w:proofErr w:type="spellStart"/>
      <w:r w:rsidR="006E6E77" w:rsidRPr="006E6E77">
        <w:t>ordin</w:t>
      </w:r>
      <w:proofErr w:type="spellEnd"/>
      <w:r w:rsidR="006E6E77" w:rsidRPr="006E6E77">
        <w:t>.</w:t>
      </w:r>
    </w:p>
    <w:p w:rsidR="004A04DD" w:rsidRDefault="004A04DD" w:rsidP="00B91F06">
      <w:pPr>
        <w:pStyle w:val="ListParagraph"/>
        <w:spacing w:after="0" w:line="360" w:lineRule="auto"/>
        <w:ind w:left="0"/>
        <w:contextualSpacing w:val="0"/>
        <w:jc w:val="both"/>
        <w:rPr>
          <w:rFonts w:ascii="Times New Roman" w:hAnsi="Times New Roman"/>
          <w:sz w:val="24"/>
          <w:szCs w:val="24"/>
        </w:rPr>
      </w:pPr>
    </w:p>
    <w:p w:rsidR="00AC76B0" w:rsidRDefault="006E6E77" w:rsidP="00B91F06">
      <w:pPr>
        <w:pStyle w:val="ListParagraph"/>
        <w:spacing w:after="0" w:line="360" w:lineRule="auto"/>
        <w:ind w:left="0"/>
        <w:contextualSpacing w:val="0"/>
        <w:jc w:val="both"/>
        <w:rPr>
          <w:rFonts w:ascii="Times New Roman" w:hAnsi="Times New Roman"/>
          <w:sz w:val="24"/>
          <w:szCs w:val="24"/>
        </w:rPr>
      </w:pPr>
      <w:r>
        <w:rPr>
          <w:rFonts w:ascii="Times New Roman" w:hAnsi="Times New Roman"/>
          <w:sz w:val="24"/>
          <w:szCs w:val="24"/>
        </w:rPr>
        <w:t xml:space="preserve">Art. </w:t>
      </w:r>
      <w:r w:rsidR="0045572C">
        <w:rPr>
          <w:rFonts w:ascii="Times New Roman" w:hAnsi="Times New Roman"/>
          <w:sz w:val="24"/>
          <w:szCs w:val="24"/>
        </w:rPr>
        <w:t>V</w:t>
      </w:r>
      <w:r>
        <w:rPr>
          <w:rFonts w:ascii="Times New Roman" w:hAnsi="Times New Roman"/>
          <w:sz w:val="24"/>
          <w:szCs w:val="24"/>
        </w:rPr>
        <w:t>.</w:t>
      </w:r>
      <w:r w:rsidRPr="006E6E77">
        <w:rPr>
          <w:rFonts w:ascii="Times New Roman" w:hAnsi="Times New Roman"/>
          <w:sz w:val="24"/>
          <w:szCs w:val="24"/>
        </w:rPr>
        <w:t>– Prezentul ordin se public</w:t>
      </w:r>
      <w:r w:rsidR="002F644F">
        <w:rPr>
          <w:rFonts w:ascii="Times New Roman" w:hAnsi="Times New Roman"/>
          <w:sz w:val="24"/>
          <w:szCs w:val="24"/>
        </w:rPr>
        <w:t>ă</w:t>
      </w:r>
      <w:r w:rsidRPr="006E6E77">
        <w:rPr>
          <w:rFonts w:ascii="Times New Roman" w:hAnsi="Times New Roman"/>
          <w:sz w:val="24"/>
          <w:szCs w:val="24"/>
        </w:rPr>
        <w:t xml:space="preserve"> </w:t>
      </w:r>
      <w:r w:rsidR="002F644F">
        <w:rPr>
          <w:rFonts w:ascii="Times New Roman" w:hAnsi="Times New Roman"/>
          <w:sz w:val="24"/>
          <w:szCs w:val="24"/>
        </w:rPr>
        <w:t>î</w:t>
      </w:r>
      <w:r w:rsidRPr="006E6E77">
        <w:rPr>
          <w:rFonts w:ascii="Times New Roman" w:hAnsi="Times New Roman"/>
          <w:sz w:val="24"/>
          <w:szCs w:val="24"/>
        </w:rPr>
        <w:t>n Monitoru</w:t>
      </w:r>
      <w:r w:rsidR="00B80BC3">
        <w:rPr>
          <w:rFonts w:ascii="Times New Roman" w:hAnsi="Times New Roman"/>
          <w:sz w:val="24"/>
          <w:szCs w:val="24"/>
        </w:rPr>
        <w:t>l Oficial al Rom</w:t>
      </w:r>
      <w:r w:rsidR="002F644F">
        <w:rPr>
          <w:rFonts w:ascii="Times New Roman" w:hAnsi="Times New Roman"/>
          <w:sz w:val="24"/>
          <w:szCs w:val="24"/>
        </w:rPr>
        <w:t>â</w:t>
      </w:r>
      <w:r w:rsidR="00B80BC3">
        <w:rPr>
          <w:rFonts w:ascii="Times New Roman" w:hAnsi="Times New Roman"/>
          <w:sz w:val="24"/>
          <w:szCs w:val="24"/>
        </w:rPr>
        <w:t xml:space="preserve">niei, Partea I </w:t>
      </w:r>
      <w:r w:rsidR="002F644F">
        <w:rPr>
          <w:rFonts w:ascii="Times New Roman" w:hAnsi="Times New Roman"/>
          <w:sz w:val="24"/>
          <w:szCs w:val="24"/>
        </w:rPr>
        <w:t>ș</w:t>
      </w:r>
      <w:r w:rsidR="00B80BC3">
        <w:rPr>
          <w:rFonts w:ascii="Times New Roman" w:hAnsi="Times New Roman"/>
          <w:sz w:val="24"/>
          <w:szCs w:val="24"/>
        </w:rPr>
        <w:t>i intr</w:t>
      </w:r>
      <w:r w:rsidR="002F644F">
        <w:rPr>
          <w:rFonts w:ascii="Times New Roman" w:hAnsi="Times New Roman"/>
          <w:sz w:val="24"/>
          <w:szCs w:val="24"/>
        </w:rPr>
        <w:t>ă</w:t>
      </w:r>
      <w:r w:rsidR="00B80BC3">
        <w:rPr>
          <w:rFonts w:ascii="Times New Roman" w:hAnsi="Times New Roman"/>
          <w:sz w:val="24"/>
          <w:szCs w:val="24"/>
        </w:rPr>
        <w:t xml:space="preserve"> </w:t>
      </w:r>
      <w:r w:rsidR="002F644F">
        <w:rPr>
          <w:rFonts w:ascii="Times New Roman" w:hAnsi="Times New Roman"/>
          <w:sz w:val="24"/>
          <w:szCs w:val="24"/>
        </w:rPr>
        <w:t>î</w:t>
      </w:r>
      <w:r w:rsidR="00B80BC3">
        <w:rPr>
          <w:rFonts w:ascii="Times New Roman" w:hAnsi="Times New Roman"/>
          <w:sz w:val="24"/>
          <w:szCs w:val="24"/>
        </w:rPr>
        <w:t xml:space="preserve">n vigoare la data </w:t>
      </w:r>
      <w:r w:rsidR="001E0A07">
        <w:rPr>
          <w:rFonts w:ascii="Times New Roman" w:hAnsi="Times New Roman"/>
          <w:sz w:val="24"/>
          <w:szCs w:val="24"/>
        </w:rPr>
        <w:t>public</w:t>
      </w:r>
      <w:r w:rsidR="002F644F">
        <w:rPr>
          <w:rFonts w:ascii="Times New Roman" w:hAnsi="Times New Roman"/>
          <w:sz w:val="24"/>
          <w:szCs w:val="24"/>
        </w:rPr>
        <w:t>ă</w:t>
      </w:r>
      <w:r w:rsidR="001E0A07">
        <w:rPr>
          <w:rFonts w:ascii="Times New Roman" w:hAnsi="Times New Roman"/>
          <w:sz w:val="24"/>
          <w:szCs w:val="24"/>
        </w:rPr>
        <w:t>rii</w:t>
      </w:r>
      <w:r w:rsidR="00BB576D">
        <w:rPr>
          <w:rFonts w:ascii="Times New Roman" w:hAnsi="Times New Roman"/>
          <w:sz w:val="24"/>
          <w:szCs w:val="24"/>
        </w:rPr>
        <w:t>.</w:t>
      </w:r>
    </w:p>
    <w:p w:rsidR="00AC76B0" w:rsidRDefault="00AC76B0" w:rsidP="00B91F06">
      <w:pPr>
        <w:pStyle w:val="ListParagraph"/>
        <w:spacing w:after="0" w:line="360" w:lineRule="auto"/>
        <w:ind w:left="0"/>
        <w:contextualSpacing w:val="0"/>
        <w:jc w:val="both"/>
        <w:rPr>
          <w:rFonts w:ascii="Times New Roman" w:hAnsi="Times New Roman"/>
          <w:sz w:val="24"/>
          <w:szCs w:val="24"/>
        </w:rPr>
      </w:pPr>
    </w:p>
    <w:p w:rsidR="00CD38BB" w:rsidRPr="00CD38BB" w:rsidRDefault="00CD38BB" w:rsidP="00CD38BB">
      <w:pPr>
        <w:autoSpaceDE w:val="0"/>
        <w:autoSpaceDN w:val="0"/>
        <w:adjustRightInd w:val="0"/>
        <w:spacing w:line="360" w:lineRule="auto"/>
        <w:jc w:val="center"/>
        <w:rPr>
          <w:b/>
          <w:lang w:val="ro-RO"/>
        </w:rPr>
      </w:pPr>
      <w:r w:rsidRPr="00CD38BB">
        <w:rPr>
          <w:b/>
          <w:lang w:val="ro-RO"/>
        </w:rPr>
        <w:t>Pre</w:t>
      </w:r>
      <w:r w:rsidR="002F644F">
        <w:rPr>
          <w:b/>
          <w:lang w:val="ro-RO"/>
        </w:rPr>
        <w:t>ș</w:t>
      </w:r>
      <w:r w:rsidRPr="00CD38BB">
        <w:rPr>
          <w:b/>
          <w:lang w:val="ro-RO"/>
        </w:rPr>
        <w:t>edintele  Autorit</w:t>
      </w:r>
      <w:r w:rsidR="002F644F">
        <w:rPr>
          <w:b/>
          <w:lang w:val="ro-RO"/>
        </w:rPr>
        <w:t>ăț</w:t>
      </w:r>
      <w:r w:rsidRPr="00CD38BB">
        <w:rPr>
          <w:b/>
          <w:lang w:val="ro-RO"/>
        </w:rPr>
        <w:t>ii Na</w:t>
      </w:r>
      <w:r w:rsidR="002F644F">
        <w:rPr>
          <w:b/>
          <w:lang w:val="ro-RO"/>
        </w:rPr>
        <w:t>ț</w:t>
      </w:r>
      <w:r w:rsidRPr="00CD38BB">
        <w:rPr>
          <w:b/>
          <w:lang w:val="ro-RO"/>
        </w:rPr>
        <w:t xml:space="preserve">ionale de Reglementare </w:t>
      </w:r>
      <w:r w:rsidR="002F644F">
        <w:rPr>
          <w:b/>
          <w:lang w:val="ro-RO"/>
        </w:rPr>
        <w:t>î</w:t>
      </w:r>
      <w:r w:rsidRPr="00CD38BB">
        <w:rPr>
          <w:b/>
          <w:lang w:val="ro-RO"/>
        </w:rPr>
        <w:t>n Domeniul Energiei</w:t>
      </w:r>
    </w:p>
    <w:p w:rsidR="00D04B91" w:rsidRDefault="006E6E77" w:rsidP="00CD38BB">
      <w:pPr>
        <w:autoSpaceDE w:val="0"/>
        <w:autoSpaceDN w:val="0"/>
        <w:adjustRightInd w:val="0"/>
        <w:spacing w:line="360" w:lineRule="auto"/>
        <w:jc w:val="center"/>
        <w:rPr>
          <w:b/>
          <w:lang w:val="ro-RO"/>
        </w:rPr>
      </w:pPr>
      <w:r>
        <w:rPr>
          <w:b/>
          <w:lang w:val="ro-RO"/>
        </w:rPr>
        <w:t>Dumitru CHIRI</w:t>
      </w:r>
      <w:r w:rsidR="002F644F">
        <w:rPr>
          <w:b/>
          <w:lang w:val="ro-RO"/>
        </w:rPr>
        <w:t>ȚĂ</w:t>
      </w:r>
    </w:p>
    <w:p w:rsidR="004B30F1" w:rsidRDefault="004B30F1" w:rsidP="007D4612">
      <w:pPr>
        <w:autoSpaceDE w:val="0"/>
        <w:autoSpaceDN w:val="0"/>
        <w:adjustRightInd w:val="0"/>
        <w:spacing w:line="360" w:lineRule="auto"/>
        <w:rPr>
          <w:b/>
          <w:lang w:val="ro-RO"/>
        </w:rPr>
      </w:pPr>
    </w:p>
    <w:p w:rsidR="004F3F4E" w:rsidRDefault="004F3F4E" w:rsidP="007D4612">
      <w:pPr>
        <w:autoSpaceDE w:val="0"/>
        <w:autoSpaceDN w:val="0"/>
        <w:adjustRightInd w:val="0"/>
        <w:spacing w:line="360" w:lineRule="auto"/>
        <w:rPr>
          <w:b/>
          <w:lang w:val="ro-RO"/>
        </w:rPr>
      </w:pPr>
    </w:p>
    <w:p w:rsidR="005E0658" w:rsidRDefault="005E0658" w:rsidP="00892D9F">
      <w:pPr>
        <w:rPr>
          <w:b/>
          <w:lang w:val="ro-RO"/>
        </w:rPr>
      </w:pPr>
    </w:p>
    <w:p w:rsidR="004A04DD" w:rsidRDefault="004A04DD" w:rsidP="00892D9F">
      <w:pPr>
        <w:rPr>
          <w:b/>
          <w:lang w:val="ro-RO"/>
        </w:rPr>
      </w:pPr>
    </w:p>
    <w:p w:rsidR="004A04DD" w:rsidRDefault="004A04DD" w:rsidP="00892D9F">
      <w:pPr>
        <w:rPr>
          <w:b/>
          <w:lang w:val="ro-RO"/>
        </w:rPr>
      </w:pPr>
    </w:p>
    <w:p w:rsidR="00C943FE" w:rsidRPr="004A04DD" w:rsidRDefault="00C943FE" w:rsidP="00C943FE">
      <w:pPr>
        <w:pStyle w:val="Default"/>
        <w:spacing w:line="360" w:lineRule="auto"/>
        <w:jc w:val="right"/>
        <w:rPr>
          <w:b/>
          <w:i/>
          <w:lang w:val="ro-RO"/>
        </w:rPr>
      </w:pPr>
      <w:r w:rsidRPr="004A04DD">
        <w:rPr>
          <w:b/>
          <w:i/>
          <w:lang w:val="ro-RO"/>
        </w:rPr>
        <w:lastRenderedPageBreak/>
        <w:t>Anexa nr. 1</w:t>
      </w:r>
    </w:p>
    <w:p w:rsidR="005E0658" w:rsidRPr="004A04DD" w:rsidRDefault="005E0658" w:rsidP="00C943FE">
      <w:pPr>
        <w:pStyle w:val="Default"/>
        <w:spacing w:line="360" w:lineRule="auto"/>
        <w:jc w:val="right"/>
        <w:rPr>
          <w:b/>
          <w:i/>
          <w:lang w:val="en-GB"/>
        </w:rPr>
      </w:pPr>
      <w:r w:rsidRPr="004A04DD">
        <w:rPr>
          <w:b/>
          <w:i/>
          <w:lang w:val="ro-RO"/>
        </w:rPr>
        <w:t>(Anexa nr. 1 la Ordinul nr. 171</w:t>
      </w:r>
      <w:r w:rsidRPr="004A04DD">
        <w:rPr>
          <w:b/>
          <w:i/>
          <w:lang w:val="en-GB"/>
        </w:rPr>
        <w:t>/2020)</w:t>
      </w:r>
    </w:p>
    <w:p w:rsidR="0060531B" w:rsidRPr="004A04DD" w:rsidRDefault="0060531B" w:rsidP="0060531B">
      <w:pPr>
        <w:pStyle w:val="Default"/>
        <w:spacing w:line="360" w:lineRule="auto"/>
        <w:jc w:val="center"/>
        <w:rPr>
          <w:b/>
          <w:lang w:val="ro-RO"/>
        </w:rPr>
      </w:pPr>
      <w:r w:rsidRPr="004A04DD">
        <w:rPr>
          <w:b/>
          <w:lang w:val="ro-RO"/>
        </w:rPr>
        <w:t xml:space="preserve">INFORMARE </w:t>
      </w:r>
    </w:p>
    <w:p w:rsidR="0060531B" w:rsidRPr="004A04DD" w:rsidRDefault="0060531B" w:rsidP="0060531B">
      <w:pPr>
        <w:pStyle w:val="Default"/>
        <w:spacing w:line="360" w:lineRule="auto"/>
        <w:jc w:val="center"/>
        <w:rPr>
          <w:b/>
          <w:lang w:val="ro-RO"/>
        </w:rPr>
      </w:pPr>
      <w:r w:rsidRPr="004A04DD">
        <w:rPr>
          <w:b/>
          <w:lang w:val="ro-RO"/>
        </w:rPr>
        <w:t>privind eliminarea tarifelor reglementate de Autoritatea Națională de Reglementare în domeniul Energiei pentru furnizarea energiei electrice</w:t>
      </w:r>
      <w:r w:rsidRPr="004A04DD">
        <w:rPr>
          <w:lang w:val="ro-RO"/>
        </w:rPr>
        <w:t xml:space="preserve"> </w:t>
      </w:r>
      <w:r w:rsidRPr="004A04DD">
        <w:rPr>
          <w:b/>
          <w:lang w:val="ro-RO"/>
        </w:rPr>
        <w:t>la clienții casnici</w:t>
      </w:r>
    </w:p>
    <w:p w:rsidR="00C943FE" w:rsidRPr="004A04DD" w:rsidRDefault="00C943FE" w:rsidP="00C943FE">
      <w:pPr>
        <w:pStyle w:val="Default"/>
        <w:spacing w:line="360" w:lineRule="auto"/>
        <w:jc w:val="center"/>
        <w:rPr>
          <w:b/>
          <w:lang w:val="ro-RO"/>
        </w:rPr>
      </w:pPr>
    </w:p>
    <w:p w:rsidR="00C943FE" w:rsidRPr="004A04DD" w:rsidRDefault="00C943FE" w:rsidP="00502F80">
      <w:pPr>
        <w:pStyle w:val="Default"/>
        <w:spacing w:line="360" w:lineRule="auto"/>
        <w:ind w:firstLine="720"/>
        <w:rPr>
          <w:lang w:val="ro-RO"/>
        </w:rPr>
      </w:pPr>
      <w:r w:rsidRPr="004A04DD">
        <w:rPr>
          <w:lang w:val="ro-RO"/>
        </w:rPr>
        <w:t>Stimate client,</w:t>
      </w:r>
    </w:p>
    <w:p w:rsidR="00C943FE" w:rsidRPr="004A04DD" w:rsidRDefault="00C943FE" w:rsidP="00C943FE">
      <w:pPr>
        <w:pStyle w:val="Default"/>
        <w:spacing w:line="360" w:lineRule="auto"/>
        <w:ind w:firstLine="720"/>
        <w:jc w:val="both"/>
        <w:rPr>
          <w:lang w:val="ro-RO"/>
        </w:rPr>
      </w:pPr>
      <w:r w:rsidRPr="004A04DD">
        <w:rPr>
          <w:lang w:val="ro-RO"/>
        </w:rPr>
        <w:t>Este important să vă anunțăm că piața energiei electrice s</w:t>
      </w:r>
      <w:r w:rsidR="002D77B5" w:rsidRPr="004A04DD">
        <w:rPr>
          <w:lang w:val="ro-RO"/>
        </w:rPr>
        <w:t>-</w:t>
      </w:r>
      <w:r w:rsidRPr="004A04DD">
        <w:rPr>
          <w:lang w:val="ro-RO"/>
        </w:rPr>
        <w:t>a  liberalizat de la data de 1 ianuarie 2021 şi, prin urmare, prețurile pentru furnizarea energiei electrice la clienții casnici, categorie în care vă regăsiți și dumneavoastră, nu mai sunt reglementate de către Autoritatea Naţională de Reglementare în Domeniul Energiei (ANRE).</w:t>
      </w:r>
    </w:p>
    <w:p w:rsidR="00C943FE" w:rsidRPr="004A04DD" w:rsidRDefault="00C943FE" w:rsidP="00C008B3">
      <w:pPr>
        <w:pStyle w:val="Default"/>
        <w:spacing w:line="360" w:lineRule="auto"/>
        <w:jc w:val="both"/>
        <w:rPr>
          <w:lang w:val="ro-RO"/>
        </w:rPr>
      </w:pPr>
      <w:r w:rsidRPr="004A04DD">
        <w:rPr>
          <w:lang w:val="ro-RO"/>
        </w:rPr>
        <w:t>Astfel, conform prevederilor art. 22 alin (1</w:t>
      </w:r>
      <w:r w:rsidRPr="004A04DD">
        <w:rPr>
          <w:vertAlign w:val="superscript"/>
          <w:lang w:val="ro-RO"/>
        </w:rPr>
        <w:t>1</w:t>
      </w:r>
      <w:r w:rsidRPr="004A04DD">
        <w:rPr>
          <w:lang w:val="ro-RO"/>
        </w:rPr>
        <w:t xml:space="preserve">) din Legea energiei electrice și a gazelor naturale nr. 123/2012, cu modificările și completările ulterioare, tarifele reglementate sunt eliminate începând cu data de 1 ianuarie 2021. În aceste condiții este important să știți că puteți: </w:t>
      </w:r>
    </w:p>
    <w:p w:rsidR="00C943FE" w:rsidRPr="004A04DD" w:rsidRDefault="00C943FE" w:rsidP="00C943FE">
      <w:pPr>
        <w:pStyle w:val="Default"/>
        <w:numPr>
          <w:ilvl w:val="0"/>
          <w:numId w:val="1"/>
        </w:numPr>
        <w:spacing w:line="360" w:lineRule="auto"/>
        <w:jc w:val="both"/>
        <w:rPr>
          <w:lang w:val="ro-RO"/>
        </w:rPr>
      </w:pPr>
      <w:r w:rsidRPr="004A04DD">
        <w:rPr>
          <w:lang w:val="ro-RO"/>
        </w:rPr>
        <w:t>să vă exercitaţi dreptul de a alege un furnizor</w:t>
      </w:r>
      <w:r w:rsidR="00C21536" w:rsidRPr="004A04DD">
        <w:rPr>
          <w:lang w:val="ro-RO"/>
        </w:rPr>
        <w:t xml:space="preserve"> licentiat de catre</w:t>
      </w:r>
      <w:r w:rsidR="001B0C1A" w:rsidRPr="004A04DD">
        <w:rPr>
          <w:lang w:val="ro-RO"/>
        </w:rPr>
        <w:t xml:space="preserve"> ANRE</w:t>
      </w:r>
      <w:r w:rsidRPr="004A04DD">
        <w:rPr>
          <w:lang w:val="ro-RO"/>
        </w:rPr>
        <w:t xml:space="preserve"> cu care să încheiați, un contract de furnizare a energiei electrice în regim concurențial. </w:t>
      </w:r>
    </w:p>
    <w:p w:rsidR="00C943FE" w:rsidRPr="004A04DD" w:rsidRDefault="00C943FE" w:rsidP="00C943FE">
      <w:pPr>
        <w:pStyle w:val="Default"/>
        <w:numPr>
          <w:ilvl w:val="0"/>
          <w:numId w:val="1"/>
        </w:numPr>
        <w:spacing w:line="360" w:lineRule="auto"/>
        <w:jc w:val="both"/>
        <w:rPr>
          <w:lang w:val="ro-RO"/>
        </w:rPr>
      </w:pPr>
      <w:r w:rsidRPr="004A04DD">
        <w:rPr>
          <w:lang w:val="ro-RO"/>
        </w:rPr>
        <w:t>beneficia de serviciul universal ramânând în continuare în portofoliul societății noastre la prețul din oferta de serviciu universal;</w:t>
      </w:r>
    </w:p>
    <w:p w:rsidR="00C943FE" w:rsidRPr="004A04DD" w:rsidRDefault="00C943FE" w:rsidP="00502F80">
      <w:pPr>
        <w:pStyle w:val="Default"/>
        <w:numPr>
          <w:ilvl w:val="0"/>
          <w:numId w:val="1"/>
        </w:numPr>
        <w:spacing w:line="360" w:lineRule="auto"/>
        <w:jc w:val="both"/>
        <w:rPr>
          <w:rStyle w:val="salnbdy"/>
          <w:lang w:val="ro-RO"/>
        </w:rPr>
      </w:pPr>
      <w:r w:rsidRPr="004A04DD">
        <w:rPr>
          <w:lang w:val="ro-RO"/>
        </w:rPr>
        <w:t>beneficia de serviciul universal prin încheierea unui contract de furnizare cu un alt furnizor de ultimă instanță, la prețul din oferta acestuia de serviciu universal;</w:t>
      </w:r>
    </w:p>
    <w:p w:rsidR="00C943FE" w:rsidRPr="004A04DD" w:rsidRDefault="00C943FE" w:rsidP="00C943FE">
      <w:pPr>
        <w:tabs>
          <w:tab w:val="left" w:pos="567"/>
        </w:tabs>
        <w:autoSpaceDE w:val="0"/>
        <w:autoSpaceDN w:val="0"/>
        <w:adjustRightInd w:val="0"/>
        <w:spacing w:line="360" w:lineRule="auto"/>
        <w:jc w:val="both"/>
        <w:rPr>
          <w:lang w:val="ro-RO"/>
        </w:rPr>
      </w:pPr>
      <w:r w:rsidRPr="004A04DD">
        <w:rPr>
          <w:lang w:val="ro-RO"/>
        </w:rPr>
        <w:tab/>
        <w:t xml:space="preserve">Dacă doriţi să efectuaţi o analiză comparativă a ofertelor-tip de furnizare a energiei electrice existente pe piață, puteţi accesa aplicația "Comparator oferte-tip de furnizare a energiei electrice", pe pagina de internet a ANRE, la adresa: </w:t>
      </w:r>
      <w:hyperlink r:id="rId8" w:history="1">
        <w:r w:rsidRPr="004A04DD">
          <w:rPr>
            <w:rStyle w:val="Hyperlink"/>
            <w:lang w:val="ro-RO"/>
          </w:rPr>
          <w:t>https://www.anre.ro/ro/info-consumatori/comparator-de-tarife</w:t>
        </w:r>
      </w:hyperlink>
      <w:r w:rsidRPr="004A04DD">
        <w:rPr>
          <w:lang w:val="ro-RO"/>
        </w:rPr>
        <w:t xml:space="preserve"> sau prin descărcarea aplicaţiei ANRE pe dispozitivele dumneavoastră mobile.</w:t>
      </w:r>
    </w:p>
    <w:p w:rsidR="00783C04" w:rsidRPr="004A04DD" w:rsidRDefault="00C943FE" w:rsidP="00C943FE">
      <w:pPr>
        <w:tabs>
          <w:tab w:val="left" w:pos="567"/>
        </w:tabs>
        <w:autoSpaceDE w:val="0"/>
        <w:autoSpaceDN w:val="0"/>
        <w:adjustRightInd w:val="0"/>
        <w:spacing w:line="360" w:lineRule="auto"/>
        <w:jc w:val="both"/>
        <w:rPr>
          <w:lang w:val="ro-RO"/>
        </w:rPr>
      </w:pPr>
      <w:r w:rsidRPr="004A04DD">
        <w:rPr>
          <w:lang w:val="ro-RO"/>
        </w:rPr>
        <w:tab/>
        <w:t>Vă reamintim că schimbarea furnizorului de energie electrică este un proces simplu, gratuit și nu implică modificări de ordin tehnic, indiferent de furnizorul de energie electrică pe care îl alegeţi și de asemenea nu modifică relația cu operatorul de rețea.</w:t>
      </w:r>
      <w:r w:rsidR="009223DE" w:rsidRPr="004A04DD">
        <w:rPr>
          <w:lang w:val="ro-RO"/>
        </w:rPr>
        <w:tab/>
      </w:r>
    </w:p>
    <w:p w:rsidR="00C943FE" w:rsidRPr="004A04DD" w:rsidRDefault="00C943FE" w:rsidP="00C943FE">
      <w:pPr>
        <w:tabs>
          <w:tab w:val="left" w:pos="567"/>
        </w:tabs>
        <w:autoSpaceDE w:val="0"/>
        <w:autoSpaceDN w:val="0"/>
        <w:adjustRightInd w:val="0"/>
        <w:spacing w:line="360" w:lineRule="auto"/>
        <w:jc w:val="both"/>
        <w:rPr>
          <w:lang w:val="ro-RO"/>
        </w:rPr>
      </w:pPr>
      <w:r w:rsidRPr="004A04DD">
        <w:rPr>
          <w:lang w:val="ro-RO"/>
        </w:rPr>
        <w:tab/>
        <w:t xml:space="preserve">Este important să ştiţi că, dacă nu veţi încheia un contract de furnizare a energiei electrice </w:t>
      </w:r>
      <w:r w:rsidR="001B0C1A" w:rsidRPr="004A04DD">
        <w:rPr>
          <w:lang w:val="ro-RO"/>
        </w:rPr>
        <w:t xml:space="preserve">in regim concurential </w:t>
      </w:r>
      <w:r w:rsidRPr="004A04DD">
        <w:rPr>
          <w:lang w:val="ro-RO"/>
        </w:rPr>
        <w:t xml:space="preserve"> cu </w:t>
      </w:r>
      <w:r w:rsidR="001B0C1A" w:rsidRPr="004A04DD">
        <w:rPr>
          <w:lang w:val="ro-RO"/>
        </w:rPr>
        <w:t>un</w:t>
      </w:r>
      <w:r w:rsidR="00AE7884" w:rsidRPr="004A04DD">
        <w:rPr>
          <w:lang w:val="ro-RO"/>
        </w:rPr>
        <w:t xml:space="preserve"> </w:t>
      </w:r>
      <w:r w:rsidRPr="004A04DD">
        <w:rPr>
          <w:lang w:val="ro-RO"/>
        </w:rPr>
        <w:t>furnizor de energie electrică</w:t>
      </w:r>
      <w:r w:rsidR="001B0C1A" w:rsidRPr="004A04DD">
        <w:rPr>
          <w:lang w:val="ro-RO"/>
        </w:rPr>
        <w:t xml:space="preserve"> licentiat de ANRE si </w:t>
      </w:r>
      <w:r w:rsidRPr="004A04DD">
        <w:rPr>
          <w:lang w:val="ro-RO"/>
        </w:rPr>
        <w:t xml:space="preserve"> ales de dumneavoastră, furnizarea energiei electrice la locul dumneavoastră de consum va fi realizată în mod automat, de către societatea noastră, în baza contractului de furnizare a energiei electrice în vigoare, în conformitate cu prevederile art. </w:t>
      </w:r>
      <w:r w:rsidRPr="004A04DD">
        <w:rPr>
          <w:lang w:val="ro-RO"/>
        </w:rPr>
        <w:lastRenderedPageBreak/>
        <w:t xml:space="preserve">4 din Ordinul preşedintelui Autorităţii Naţionale de Reglementare în </w:t>
      </w:r>
      <w:r w:rsidR="002E37A8" w:rsidRPr="004A04DD">
        <w:rPr>
          <w:lang w:val="ro-RO"/>
        </w:rPr>
        <w:t>D</w:t>
      </w:r>
      <w:r w:rsidRPr="004A04DD">
        <w:rPr>
          <w:lang w:val="ro-RO"/>
        </w:rPr>
        <w:t xml:space="preserve">omeniul Energiei nr. ____/___________ pentru aprobarea condițiilor de furnizare a energiei electrice de către furnizorii de ultimă instanță, la prețul din oferta pentru serviciul universal transmisă </w:t>
      </w:r>
    </w:p>
    <w:p w:rsidR="00AE7884" w:rsidRPr="004A04DD" w:rsidRDefault="009F7CAB" w:rsidP="00AE7884">
      <w:pPr>
        <w:tabs>
          <w:tab w:val="left" w:pos="567"/>
        </w:tabs>
        <w:autoSpaceDE w:val="0"/>
        <w:autoSpaceDN w:val="0"/>
        <w:adjustRightInd w:val="0"/>
        <w:spacing w:line="360" w:lineRule="auto"/>
        <w:jc w:val="both"/>
        <w:rPr>
          <w:lang w:val="ro-RO"/>
        </w:rPr>
      </w:pPr>
      <w:r w:rsidRPr="000F535B">
        <w:rPr>
          <w:lang w:val="ro-RO"/>
        </w:rPr>
        <w:t>Modelul de contract</w:t>
      </w:r>
      <w:r w:rsidR="00AE7884" w:rsidRPr="000F535B">
        <w:rPr>
          <w:lang w:val="ro-RO"/>
        </w:rPr>
        <w:t xml:space="preserve"> aplicabil poate fi consultat la adresa </w:t>
      </w:r>
      <w:r w:rsidR="007110C6">
        <w:rPr>
          <w:lang w:val="ro-RO"/>
        </w:rPr>
        <w:t>___________________________________.</w:t>
      </w:r>
      <w:bookmarkStart w:id="0" w:name="_GoBack"/>
      <w:bookmarkEnd w:id="0"/>
    </w:p>
    <w:p w:rsidR="00C943FE" w:rsidRPr="004A04DD" w:rsidRDefault="00C943FE" w:rsidP="00C943FE">
      <w:pPr>
        <w:autoSpaceDE w:val="0"/>
        <w:autoSpaceDN w:val="0"/>
        <w:adjustRightInd w:val="0"/>
        <w:spacing w:line="360" w:lineRule="auto"/>
        <w:jc w:val="both"/>
        <w:rPr>
          <w:lang w:val="ro-RO"/>
        </w:rPr>
      </w:pPr>
    </w:p>
    <w:p w:rsidR="00C943FE" w:rsidRPr="004A04DD" w:rsidRDefault="00C943FE" w:rsidP="00C943FE">
      <w:pPr>
        <w:autoSpaceDE w:val="0"/>
        <w:autoSpaceDN w:val="0"/>
        <w:adjustRightInd w:val="0"/>
        <w:spacing w:line="360" w:lineRule="auto"/>
        <w:ind w:firstLine="360"/>
        <w:jc w:val="both"/>
        <w:rPr>
          <w:lang w:val="ro-RO"/>
        </w:rPr>
      </w:pPr>
      <w:r w:rsidRPr="004A04DD">
        <w:rPr>
          <w:lang w:val="ro-RO"/>
        </w:rPr>
        <w:t>Pentru informaţii suplimentare ne puteţi contacta _______________________________________ .</w:t>
      </w:r>
    </w:p>
    <w:p w:rsidR="00C943FE" w:rsidRPr="004A04DD" w:rsidRDefault="00C943FE" w:rsidP="00502F80">
      <w:pPr>
        <w:autoSpaceDE w:val="0"/>
        <w:autoSpaceDN w:val="0"/>
        <w:adjustRightInd w:val="0"/>
        <w:spacing w:line="360" w:lineRule="auto"/>
        <w:jc w:val="both"/>
        <w:rPr>
          <w:lang w:val="ro-RO"/>
        </w:rPr>
      </w:pPr>
    </w:p>
    <w:p w:rsidR="00C943FE" w:rsidRPr="004A04DD" w:rsidRDefault="00C943FE" w:rsidP="00C943FE">
      <w:pPr>
        <w:autoSpaceDE w:val="0"/>
        <w:autoSpaceDN w:val="0"/>
        <w:adjustRightInd w:val="0"/>
        <w:spacing w:line="360" w:lineRule="auto"/>
        <w:ind w:left="360"/>
        <w:jc w:val="both"/>
        <w:rPr>
          <w:b/>
          <w:lang w:val="ro-RO"/>
        </w:rPr>
      </w:pPr>
      <w:r w:rsidRPr="004A04DD">
        <w:rPr>
          <w:lang w:val="ro-RO"/>
        </w:rPr>
        <w:t>Cu stimă,                                                                                                   Data</w:t>
      </w:r>
    </w:p>
    <w:p w:rsidR="00C943FE" w:rsidRPr="009F3AA4" w:rsidRDefault="00C943FE" w:rsidP="00A367E1">
      <w:pPr>
        <w:pStyle w:val="Default"/>
        <w:spacing w:line="360" w:lineRule="auto"/>
        <w:jc w:val="right"/>
        <w:rPr>
          <w:i/>
          <w:color w:val="auto"/>
          <w:sz w:val="20"/>
          <w:szCs w:val="20"/>
          <w:lang w:val="ro-RO"/>
        </w:rPr>
      </w:pPr>
    </w:p>
    <w:p w:rsidR="00A367E1" w:rsidRDefault="002D77B5" w:rsidP="0061149A">
      <w:pPr>
        <w:jc w:val="right"/>
        <w:rPr>
          <w:i/>
          <w:lang w:val="ro-RO"/>
        </w:rPr>
      </w:pPr>
      <w:r>
        <w:rPr>
          <w:i/>
          <w:lang w:val="ro-RO"/>
        </w:rPr>
        <w:br w:type="page"/>
      </w:r>
      <w:r w:rsidR="00C943FE">
        <w:rPr>
          <w:i/>
          <w:lang w:val="ro-RO"/>
        </w:rPr>
        <w:t>Anexa nr. 2</w:t>
      </w:r>
    </w:p>
    <w:p w:rsidR="005E0658" w:rsidRPr="009F7CAB" w:rsidRDefault="005E0658" w:rsidP="0061149A">
      <w:pPr>
        <w:jc w:val="right"/>
        <w:rPr>
          <w:i/>
          <w:lang w:val="en-GB"/>
        </w:rPr>
      </w:pPr>
      <w:r w:rsidRPr="009F7CAB">
        <w:rPr>
          <w:i/>
          <w:lang w:val="ro-RO"/>
        </w:rPr>
        <w:t>(Anexa nr. 2 la Ordinul nr. 171</w:t>
      </w:r>
      <w:r w:rsidRPr="009F7CAB">
        <w:rPr>
          <w:i/>
          <w:lang w:val="en-GB"/>
        </w:rPr>
        <w:t>/2020)</w:t>
      </w:r>
    </w:p>
    <w:p w:rsidR="00A367E1" w:rsidRPr="009F7CAB" w:rsidRDefault="00502F80" w:rsidP="00307594">
      <w:pPr>
        <w:pStyle w:val="Default"/>
        <w:spacing w:line="360" w:lineRule="auto"/>
        <w:jc w:val="center"/>
        <w:rPr>
          <w:b/>
          <w:lang w:val="ro-RO"/>
        </w:rPr>
      </w:pPr>
      <w:r w:rsidRPr="009F7CAB">
        <w:rPr>
          <w:b/>
          <w:lang w:val="ro-RO"/>
        </w:rPr>
        <w:t>Formular de selecție ofertă</w:t>
      </w:r>
      <w:r w:rsidR="00307594" w:rsidRPr="009F7CAB">
        <w:rPr>
          <w:b/>
          <w:lang w:val="ro-RO"/>
        </w:rPr>
        <w:t xml:space="preserve"> </w:t>
      </w:r>
    </w:p>
    <w:p w:rsidR="00307594" w:rsidRPr="009F7CAB" w:rsidRDefault="00E758ED" w:rsidP="00307594">
      <w:pPr>
        <w:pStyle w:val="Default"/>
        <w:spacing w:line="360" w:lineRule="auto"/>
        <w:rPr>
          <w:lang w:val="ro-RO"/>
        </w:rPr>
      </w:pPr>
      <w:r w:rsidRPr="009F7CAB">
        <w:rPr>
          <w:lang w:val="ro-RO"/>
        </w:rPr>
        <w:t>Denumire f</w:t>
      </w:r>
      <w:r w:rsidR="00307594" w:rsidRPr="009F7CAB">
        <w:rPr>
          <w:lang w:val="ro-RO"/>
        </w:rPr>
        <w:t>urnizor: ________________________</w:t>
      </w:r>
    </w:p>
    <w:p w:rsidR="002D77B5" w:rsidRPr="009F7CAB" w:rsidRDefault="002D77B5" w:rsidP="00307594">
      <w:pPr>
        <w:pStyle w:val="Default"/>
        <w:spacing w:line="360" w:lineRule="auto"/>
        <w:rPr>
          <w:lang w:val="ro-RO"/>
        </w:rPr>
      </w:pPr>
    </w:p>
    <w:p w:rsidR="00C943FE" w:rsidRPr="009F7CAB" w:rsidRDefault="00502F80" w:rsidP="00307594">
      <w:pPr>
        <w:pStyle w:val="Default"/>
        <w:spacing w:line="360" w:lineRule="auto"/>
        <w:rPr>
          <w:lang w:val="ro-RO"/>
        </w:rPr>
      </w:pPr>
      <w:r w:rsidRPr="009F7CAB">
        <w:rPr>
          <w:lang w:val="ro-RO"/>
        </w:rPr>
        <w:t>Vă rugăm să selectați oferta aplicabilă</w:t>
      </w:r>
      <w:r w:rsidR="00307594" w:rsidRPr="009F7CAB">
        <w:rPr>
          <w:lang w:val="ro-RO"/>
        </w:rPr>
        <w:t xml:space="preserve"> </w:t>
      </w:r>
      <w:r w:rsidRPr="009F7CAB">
        <w:rPr>
          <w:lang w:val="ro-RO"/>
        </w:rPr>
        <w:t>prin realizarea unui marcaj în căsuț</w:t>
      </w:r>
      <w:r w:rsidR="00E758ED" w:rsidRPr="009F7CAB">
        <w:rPr>
          <w:lang w:val="ro-RO"/>
        </w:rPr>
        <w:t>a din dreptul denumirii ofertei.</w:t>
      </w:r>
    </w:p>
    <w:p w:rsidR="00566B44" w:rsidRPr="009F7CAB" w:rsidRDefault="00566B44" w:rsidP="00566B44">
      <w:pPr>
        <w:pStyle w:val="Default"/>
        <w:spacing w:line="360" w:lineRule="auto"/>
        <w:ind w:firstLine="720"/>
        <w:rPr>
          <w:lang w:val="ro-RO"/>
        </w:rPr>
      </w:pPr>
      <w:r w:rsidRPr="009F7CAB">
        <w:rPr>
          <w:noProof/>
          <w:lang w:val="ro-RO" w:eastAsia="ro-RO"/>
        </w:rPr>
        <mc:AlternateContent>
          <mc:Choice Requires="wps">
            <w:drawing>
              <wp:anchor distT="0" distB="0" distL="114300" distR="114300" simplePos="0" relativeHeight="251667456" behindDoc="0" locked="0" layoutInCell="1" allowOverlap="1" wp14:anchorId="0EF1EBFC" wp14:editId="71F6D51F">
                <wp:simplePos x="0" y="0"/>
                <wp:positionH relativeFrom="margin">
                  <wp:align>left</wp:align>
                </wp:positionH>
                <wp:positionV relativeFrom="paragraph">
                  <wp:posOffset>9525</wp:posOffset>
                </wp:positionV>
                <wp:extent cx="1619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1925" cy="161925"/>
                        </a:xfrm>
                        <a:prstGeom prst="rect">
                          <a:avLst/>
                        </a:prstGeom>
                        <a:solidFill>
                          <a:sysClr val="window" lastClr="FFFFFF"/>
                        </a:solidFill>
                        <a:ln w="6350">
                          <a:solidFill>
                            <a:prstClr val="black"/>
                          </a:solidFill>
                        </a:ln>
                      </wps:spPr>
                      <wps:txbx>
                        <w:txbxContent>
                          <w:p w:rsidR="00566B44" w:rsidRDefault="00566B44" w:rsidP="00566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F1EBFC" id="_x0000_t202" coordsize="21600,21600" o:spt="202" path="m,l,21600r21600,l21600,xe">
                <v:stroke joinstyle="miter"/>
                <v:path gradientshapeok="t" o:connecttype="rect"/>
              </v:shapetype>
              <v:shape id="Text Box 4" o:spid="_x0000_s1026" type="#_x0000_t202" style="position:absolute;left:0;text-align:left;margin-left:0;margin-top:.75pt;width:12.75pt;height:12.75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wvUAIAALEEAAAOAAAAZHJzL2Uyb0RvYy54bWysVE1v2zAMvQ/YfxB0X51kadcGcYosRYYB&#10;RVugGXpWZDkxJouapMTOfv2eZCf92mlYDgpFUo/kI+npdVtrtlfOV2RyPjwbcKaMpKIym5z/WC0/&#10;XXLmgzCF0GRUzg/K8+vZxw/Txk7UiLakC+UYQIyfNDbn2xDsJMu83Kpa+DOyysBYkqtFwNVtssKJ&#10;Bui1zkaDwUXWkCusI6m8h/amM/JZwi9LJcN9WXoVmM45cgvpdOlcxzObTcVk44TdVrJPQ/xDFrWo&#10;DIKeoG5EEGznqndQdSUdeSrDmaQ6o7KspEo1oJrh4E01j1thVaoF5Hh7osn/P1h5t39wrCpyPubM&#10;iBotWqk2sK/UsnFkp7F+AqdHC7fQQo0uH/Ueylh0W7o6/qMcBjt4Ppy4jWAyProYXo3OOZMw9TLQ&#10;s+fH1vnwTVHNopBzh9YlRsX+1ofO9egSY3nSVbGstE6Xg19ox/YCXcZwFNRwpoUPUOZ8mX4xZ0R7&#10;9Uwb1uT84vP5IEV6ZYuxTphrLeTP9wjA0wawkaOOiyiFdt32xK2pOIA3R93ceSuXFXBvkdqDcBg0&#10;UIXlCfc4Sk1IhnqJsy2533/TR3/0H1bOGgxuzv2vnXAKFX83mIyr4XgcJz1dxudfRri4l5b1S4vZ&#10;1QsCa0OsqZVJjP5BH8XSUf2EHZvHqDAJIxE75+EoLkK3TthRqebz5ITZtiLcmkcrI3RsUeRz1T4J&#10;Z/sGB0zGHR1HXEze9LnzjS8NzXeByioNQSS4Y7XnHXuRGtvvcFy8l/fk9fylmf0BAAD//wMAUEsD&#10;BBQABgAIAAAAIQBkQ5Bn2AAAAAQBAAAPAAAAZHJzL2Rvd25yZXYueG1sTI9BT8MwDIXvSPyHyEjc&#10;WMqkweiaTgiJI0IUDnDzEq8NNE7VZF3Zr8ec4PRkP+v5e9V2Dr2aaEw+soHrRQGK2EbnuTXw9vp4&#10;tQaVMrLDPjIZ+KYE2/r8rMLSxSO/0NTkVkkIpxINdDkPpdbJdhQwLeJALN4+jgGzjGOr3YhHCQ+9&#10;XhbFjQ7oWT50ONBDR/arOQQDjt8j2w//dPLcWH93el5/2smYy4v5fgMq05z/juEXX9ChFqZdPLBL&#10;qjcgRbJsV6DEXK5Ed6K3Bei60v/h6x8AAAD//wMAUEsBAi0AFAAGAAgAAAAhALaDOJL+AAAA4QEA&#10;ABMAAAAAAAAAAAAAAAAAAAAAAFtDb250ZW50X1R5cGVzXS54bWxQSwECLQAUAAYACAAAACEAOP0h&#10;/9YAAACUAQAACwAAAAAAAAAAAAAAAAAvAQAAX3JlbHMvLnJlbHNQSwECLQAUAAYACAAAACEA5Fs8&#10;L1ACAACxBAAADgAAAAAAAAAAAAAAAAAuAgAAZHJzL2Uyb0RvYy54bWxQSwECLQAUAAYACAAAACEA&#10;ZEOQZ9gAAAAEAQAADwAAAAAAAAAAAAAAAACqBAAAZHJzL2Rvd25yZXYueG1sUEsFBgAAAAAEAAQA&#10;8wAAAK8FAAAAAA==&#10;" fillcolor="window" strokeweight=".5pt">
                <v:textbox>
                  <w:txbxContent>
                    <w:p w:rsidR="00566B44" w:rsidRDefault="00566B44" w:rsidP="00566B44"/>
                  </w:txbxContent>
                </v:textbox>
                <w10:wrap anchorx="margin"/>
              </v:shape>
            </w:pict>
          </mc:Fallback>
        </mc:AlternateContent>
      </w:r>
      <w:r w:rsidR="00502F80" w:rsidRPr="009F7CAB">
        <w:rPr>
          <w:lang w:val="ro-RO"/>
        </w:rPr>
        <w:t>Oferta concurențială</w:t>
      </w:r>
      <w:r w:rsidRPr="009F7CAB">
        <w:rPr>
          <w:lang w:val="ro-RO"/>
        </w:rPr>
        <w:t xml:space="preserve"> </w:t>
      </w:r>
      <w:r w:rsidR="00502F80" w:rsidRPr="009F7CAB">
        <w:rPr>
          <w:lang w:val="ro-RO"/>
        </w:rPr>
        <w:t>cu valoarea cea mai mică</w:t>
      </w:r>
      <w:r w:rsidR="00DC1601" w:rsidRPr="009F7CAB">
        <w:rPr>
          <w:lang w:val="ro-RO"/>
        </w:rPr>
        <w:t>,</w:t>
      </w:r>
      <w:r w:rsidR="00502F80" w:rsidRPr="009F7CAB">
        <w:rPr>
          <w:lang w:val="ro-RO"/>
        </w:rPr>
        <w:t xml:space="preserve"> denumită</w:t>
      </w:r>
      <w:r w:rsidRPr="009F7CAB">
        <w:rPr>
          <w:lang w:val="ro-RO"/>
        </w:rPr>
        <w:t xml:space="preserve"> _____________ </w:t>
      </w:r>
    </w:p>
    <w:tbl>
      <w:tblPr>
        <w:tblStyle w:val="TableGrid"/>
        <w:tblW w:w="10149" w:type="dxa"/>
        <w:tblLook w:val="04A0" w:firstRow="1" w:lastRow="0" w:firstColumn="1" w:lastColumn="0" w:noHBand="0" w:noVBand="1"/>
      </w:tblPr>
      <w:tblGrid>
        <w:gridCol w:w="1103"/>
        <w:gridCol w:w="916"/>
        <w:gridCol w:w="950"/>
        <w:gridCol w:w="1023"/>
        <w:gridCol w:w="1285"/>
        <w:gridCol w:w="1076"/>
        <w:gridCol w:w="949"/>
        <w:gridCol w:w="949"/>
        <w:gridCol w:w="949"/>
        <w:gridCol w:w="949"/>
      </w:tblGrid>
      <w:tr w:rsidR="00DC1601" w:rsidRPr="009F7CAB" w:rsidTr="009F7CAB">
        <w:tc>
          <w:tcPr>
            <w:tcW w:w="1165" w:type="dxa"/>
            <w:vMerge w:val="restart"/>
            <w:vAlign w:val="center"/>
          </w:tcPr>
          <w:p w:rsidR="00DC1601" w:rsidRPr="000F535B" w:rsidRDefault="000F535B" w:rsidP="00DC1601">
            <w:pPr>
              <w:pStyle w:val="Default"/>
              <w:spacing w:line="360" w:lineRule="auto"/>
              <w:jc w:val="center"/>
              <w:rPr>
                <w:sz w:val="18"/>
                <w:szCs w:val="18"/>
                <w:lang w:val="ro-RO"/>
              </w:rPr>
            </w:pPr>
            <w:r>
              <w:rPr>
                <w:sz w:val="18"/>
                <w:szCs w:val="18"/>
                <w:lang w:val="ro-RO"/>
              </w:rPr>
              <w:t>Preț</w:t>
            </w:r>
            <w:r w:rsidR="00DC1601" w:rsidRPr="000F535B">
              <w:rPr>
                <w:sz w:val="18"/>
                <w:szCs w:val="18"/>
                <w:lang w:val="ro-RO"/>
              </w:rPr>
              <w:t xml:space="preserve"> energie (inclusiv Tg)</w:t>
            </w:r>
          </w:p>
        </w:tc>
        <w:tc>
          <w:tcPr>
            <w:tcW w:w="2754" w:type="dxa"/>
            <w:gridSpan w:val="3"/>
            <w:vAlign w:val="center"/>
          </w:tcPr>
          <w:p w:rsidR="00DC1601" w:rsidRPr="000F535B" w:rsidRDefault="00DC1601" w:rsidP="00DC1601">
            <w:pPr>
              <w:pStyle w:val="Default"/>
              <w:spacing w:line="360" w:lineRule="auto"/>
              <w:jc w:val="center"/>
              <w:rPr>
                <w:sz w:val="18"/>
                <w:szCs w:val="18"/>
                <w:lang w:val="ro-RO"/>
              </w:rPr>
            </w:pPr>
            <w:r w:rsidRPr="000F535B">
              <w:rPr>
                <w:sz w:val="18"/>
                <w:szCs w:val="18"/>
                <w:lang w:val="ro-RO"/>
              </w:rPr>
              <w:t>Tarife reglementate pentru servicii</w:t>
            </w:r>
          </w:p>
        </w:tc>
        <w:tc>
          <w:tcPr>
            <w:tcW w:w="1301" w:type="dxa"/>
            <w:vMerge w:val="restart"/>
            <w:vAlign w:val="center"/>
          </w:tcPr>
          <w:p w:rsidR="00DC1601" w:rsidRPr="000F535B" w:rsidRDefault="00DC1601" w:rsidP="00DC1601">
            <w:pPr>
              <w:pStyle w:val="Default"/>
              <w:spacing w:line="360" w:lineRule="auto"/>
              <w:jc w:val="center"/>
              <w:rPr>
                <w:sz w:val="18"/>
                <w:szCs w:val="18"/>
                <w:lang w:val="ro-RO"/>
              </w:rPr>
            </w:pPr>
            <w:r w:rsidRPr="000F535B">
              <w:rPr>
                <w:sz w:val="18"/>
                <w:szCs w:val="18"/>
                <w:lang w:val="ro-RO"/>
              </w:rPr>
              <w:t>Contravaloare certificate verzi</w:t>
            </w:r>
          </w:p>
        </w:tc>
        <w:tc>
          <w:tcPr>
            <w:tcW w:w="1089" w:type="dxa"/>
            <w:vMerge w:val="restart"/>
            <w:vAlign w:val="center"/>
          </w:tcPr>
          <w:p w:rsidR="00DC1601" w:rsidRPr="000F535B" w:rsidRDefault="000F535B" w:rsidP="00DC1601">
            <w:pPr>
              <w:pStyle w:val="Default"/>
              <w:spacing w:line="360" w:lineRule="auto"/>
              <w:jc w:val="center"/>
              <w:rPr>
                <w:sz w:val="18"/>
                <w:szCs w:val="18"/>
                <w:lang w:val="ro-RO"/>
              </w:rPr>
            </w:pPr>
            <w:r>
              <w:rPr>
                <w:sz w:val="18"/>
                <w:szCs w:val="18"/>
                <w:lang w:val="ro-RO"/>
              </w:rPr>
              <w:t>Contribuție cogenerare de înaltă eficiență</w:t>
            </w:r>
          </w:p>
        </w:tc>
        <w:tc>
          <w:tcPr>
            <w:tcW w:w="960" w:type="dxa"/>
            <w:vMerge w:val="restart"/>
            <w:vAlign w:val="center"/>
          </w:tcPr>
          <w:p w:rsidR="00DC1601" w:rsidRPr="000F535B" w:rsidRDefault="00DC1601" w:rsidP="00DC1601">
            <w:pPr>
              <w:pStyle w:val="Default"/>
              <w:spacing w:line="360" w:lineRule="auto"/>
              <w:jc w:val="center"/>
              <w:rPr>
                <w:sz w:val="18"/>
                <w:szCs w:val="18"/>
                <w:lang w:val="ro-RO"/>
              </w:rPr>
            </w:pPr>
            <w:r w:rsidRPr="000F535B">
              <w:rPr>
                <w:sz w:val="18"/>
                <w:szCs w:val="18"/>
                <w:lang w:val="ro-RO"/>
              </w:rPr>
              <w:t>Acciz</w:t>
            </w:r>
            <w:r w:rsidR="000F535B">
              <w:rPr>
                <w:sz w:val="18"/>
                <w:szCs w:val="18"/>
                <w:lang w:val="ro-RO"/>
              </w:rPr>
              <w:t>ă</w:t>
            </w:r>
          </w:p>
        </w:tc>
        <w:tc>
          <w:tcPr>
            <w:tcW w:w="960" w:type="dxa"/>
            <w:vMerge w:val="restart"/>
            <w:vAlign w:val="center"/>
          </w:tcPr>
          <w:p w:rsidR="00DC1601" w:rsidRPr="000F535B" w:rsidRDefault="00DC1601" w:rsidP="00DC1601">
            <w:pPr>
              <w:pStyle w:val="Default"/>
              <w:spacing w:line="360" w:lineRule="auto"/>
              <w:jc w:val="center"/>
              <w:rPr>
                <w:sz w:val="18"/>
                <w:szCs w:val="18"/>
                <w:lang w:val="ro-RO"/>
              </w:rPr>
            </w:pPr>
            <w:r w:rsidRPr="000F535B">
              <w:rPr>
                <w:sz w:val="18"/>
                <w:szCs w:val="18"/>
                <w:lang w:val="ro-RO"/>
              </w:rPr>
              <w:t>TVA</w:t>
            </w:r>
          </w:p>
        </w:tc>
        <w:tc>
          <w:tcPr>
            <w:tcW w:w="960" w:type="dxa"/>
            <w:vMerge w:val="restart"/>
            <w:vAlign w:val="center"/>
          </w:tcPr>
          <w:p w:rsidR="00DC1601" w:rsidRPr="000F535B" w:rsidRDefault="000F535B" w:rsidP="00DC1601">
            <w:pPr>
              <w:pStyle w:val="Default"/>
              <w:spacing w:line="360" w:lineRule="auto"/>
              <w:jc w:val="center"/>
              <w:rPr>
                <w:sz w:val="18"/>
                <w:szCs w:val="18"/>
                <w:lang w:val="ro-RO"/>
              </w:rPr>
            </w:pPr>
            <w:r>
              <w:rPr>
                <w:sz w:val="18"/>
                <w:szCs w:val="18"/>
                <w:lang w:val="ro-RO"/>
              </w:rPr>
              <w:t>Preț</w:t>
            </w:r>
            <w:r w:rsidR="00DC1601" w:rsidRPr="000F535B">
              <w:rPr>
                <w:sz w:val="18"/>
                <w:szCs w:val="18"/>
                <w:lang w:val="ro-RO"/>
              </w:rPr>
              <w:t xml:space="preserve"> final</w:t>
            </w:r>
          </w:p>
        </w:tc>
        <w:tc>
          <w:tcPr>
            <w:tcW w:w="960" w:type="dxa"/>
            <w:vMerge w:val="restart"/>
            <w:vAlign w:val="center"/>
          </w:tcPr>
          <w:p w:rsidR="00DC1601" w:rsidRPr="000F535B" w:rsidRDefault="000F535B" w:rsidP="00DC1601">
            <w:pPr>
              <w:pStyle w:val="Default"/>
              <w:spacing w:line="360" w:lineRule="auto"/>
              <w:jc w:val="center"/>
              <w:rPr>
                <w:sz w:val="18"/>
                <w:szCs w:val="18"/>
                <w:lang w:val="ro-RO"/>
              </w:rPr>
            </w:pPr>
            <w:r>
              <w:rPr>
                <w:sz w:val="18"/>
                <w:szCs w:val="18"/>
                <w:lang w:val="ro-RO"/>
              </w:rPr>
              <w:t>Perioadă</w:t>
            </w:r>
            <w:r w:rsidR="00DC1601" w:rsidRPr="000F535B">
              <w:rPr>
                <w:sz w:val="18"/>
                <w:szCs w:val="18"/>
                <w:lang w:val="ro-RO"/>
              </w:rPr>
              <w:t xml:space="preserve"> de aplicare</w:t>
            </w:r>
          </w:p>
        </w:tc>
      </w:tr>
      <w:tr w:rsidR="00DC1601" w:rsidRPr="009F7CAB" w:rsidTr="009F7CAB">
        <w:tc>
          <w:tcPr>
            <w:tcW w:w="1165" w:type="dxa"/>
            <w:vMerge/>
          </w:tcPr>
          <w:p w:rsidR="00DC1601" w:rsidRPr="000F535B" w:rsidRDefault="00DC1601" w:rsidP="00DC1601">
            <w:pPr>
              <w:pStyle w:val="Default"/>
              <w:spacing w:line="360" w:lineRule="auto"/>
              <w:jc w:val="center"/>
              <w:rPr>
                <w:sz w:val="18"/>
                <w:szCs w:val="18"/>
                <w:lang w:val="ro-RO"/>
              </w:rPr>
            </w:pPr>
          </w:p>
        </w:tc>
        <w:tc>
          <w:tcPr>
            <w:tcW w:w="758" w:type="dxa"/>
          </w:tcPr>
          <w:p w:rsidR="00DC1601" w:rsidRPr="000F535B" w:rsidRDefault="00DC1601" w:rsidP="00DC1601">
            <w:pPr>
              <w:pStyle w:val="Default"/>
              <w:spacing w:line="360" w:lineRule="auto"/>
              <w:jc w:val="center"/>
              <w:rPr>
                <w:sz w:val="18"/>
                <w:szCs w:val="18"/>
                <w:lang w:val="ro-RO"/>
              </w:rPr>
            </w:pPr>
            <w:r w:rsidRPr="000F535B">
              <w:rPr>
                <w:sz w:val="18"/>
                <w:szCs w:val="18"/>
                <w:lang w:val="ro-RO"/>
              </w:rPr>
              <w:t>Transport Tl (lei/kWh)</w:t>
            </w:r>
          </w:p>
        </w:tc>
        <w:tc>
          <w:tcPr>
            <w:tcW w:w="961" w:type="dxa"/>
          </w:tcPr>
          <w:p w:rsidR="00DC1601" w:rsidRPr="000F535B" w:rsidRDefault="00DC1601" w:rsidP="00DC1601">
            <w:pPr>
              <w:pStyle w:val="Default"/>
              <w:spacing w:line="360" w:lineRule="auto"/>
              <w:jc w:val="center"/>
              <w:rPr>
                <w:sz w:val="18"/>
                <w:szCs w:val="18"/>
                <w:lang w:val="ro-RO"/>
              </w:rPr>
            </w:pPr>
            <w:r w:rsidRPr="000F535B">
              <w:rPr>
                <w:sz w:val="18"/>
                <w:szCs w:val="18"/>
                <w:lang w:val="ro-RO"/>
              </w:rPr>
              <w:t>Serviciu sistem</w:t>
            </w:r>
          </w:p>
        </w:tc>
        <w:tc>
          <w:tcPr>
            <w:tcW w:w="1035" w:type="dxa"/>
          </w:tcPr>
          <w:p w:rsidR="00DC1601" w:rsidRPr="000F535B" w:rsidRDefault="000F535B" w:rsidP="00DC1601">
            <w:pPr>
              <w:pStyle w:val="Default"/>
              <w:spacing w:line="360" w:lineRule="auto"/>
              <w:jc w:val="center"/>
              <w:rPr>
                <w:sz w:val="18"/>
                <w:szCs w:val="18"/>
                <w:lang w:val="ro-RO"/>
              </w:rPr>
            </w:pPr>
            <w:r>
              <w:rPr>
                <w:sz w:val="18"/>
                <w:szCs w:val="18"/>
                <w:lang w:val="ro-RO"/>
              </w:rPr>
              <w:t>Distribuț</w:t>
            </w:r>
            <w:r w:rsidR="00DC1601" w:rsidRPr="000F535B">
              <w:rPr>
                <w:sz w:val="18"/>
                <w:szCs w:val="18"/>
                <w:lang w:val="ro-RO"/>
              </w:rPr>
              <w:t>ie joasa tensiune</w:t>
            </w:r>
          </w:p>
        </w:tc>
        <w:tc>
          <w:tcPr>
            <w:tcW w:w="1301" w:type="dxa"/>
            <w:vMerge/>
          </w:tcPr>
          <w:p w:rsidR="00DC1601" w:rsidRPr="000F535B" w:rsidRDefault="00DC1601" w:rsidP="00DC1601">
            <w:pPr>
              <w:pStyle w:val="Default"/>
              <w:spacing w:line="360" w:lineRule="auto"/>
              <w:jc w:val="center"/>
              <w:rPr>
                <w:sz w:val="18"/>
                <w:szCs w:val="18"/>
                <w:lang w:val="ro-RO"/>
              </w:rPr>
            </w:pPr>
          </w:p>
        </w:tc>
        <w:tc>
          <w:tcPr>
            <w:tcW w:w="1089" w:type="dxa"/>
            <w:vMerge/>
          </w:tcPr>
          <w:p w:rsidR="00DC1601" w:rsidRPr="000F535B" w:rsidRDefault="00DC1601" w:rsidP="00DC1601">
            <w:pPr>
              <w:pStyle w:val="Default"/>
              <w:spacing w:line="360" w:lineRule="auto"/>
              <w:jc w:val="center"/>
              <w:rPr>
                <w:sz w:val="18"/>
                <w:szCs w:val="18"/>
                <w:lang w:val="ro-RO"/>
              </w:rPr>
            </w:pPr>
          </w:p>
        </w:tc>
        <w:tc>
          <w:tcPr>
            <w:tcW w:w="960" w:type="dxa"/>
            <w:vMerge/>
          </w:tcPr>
          <w:p w:rsidR="00DC1601" w:rsidRPr="000F535B" w:rsidRDefault="00DC1601" w:rsidP="00DC1601">
            <w:pPr>
              <w:pStyle w:val="Default"/>
              <w:spacing w:line="360" w:lineRule="auto"/>
              <w:jc w:val="center"/>
              <w:rPr>
                <w:sz w:val="18"/>
                <w:szCs w:val="18"/>
                <w:lang w:val="ro-RO"/>
              </w:rPr>
            </w:pPr>
          </w:p>
        </w:tc>
        <w:tc>
          <w:tcPr>
            <w:tcW w:w="960" w:type="dxa"/>
            <w:vMerge/>
          </w:tcPr>
          <w:p w:rsidR="00DC1601" w:rsidRPr="000F535B" w:rsidRDefault="00DC1601" w:rsidP="00DC1601">
            <w:pPr>
              <w:pStyle w:val="Default"/>
              <w:spacing w:line="360" w:lineRule="auto"/>
              <w:jc w:val="center"/>
              <w:rPr>
                <w:sz w:val="18"/>
                <w:szCs w:val="18"/>
                <w:lang w:val="ro-RO"/>
              </w:rPr>
            </w:pPr>
          </w:p>
        </w:tc>
        <w:tc>
          <w:tcPr>
            <w:tcW w:w="960" w:type="dxa"/>
            <w:vMerge/>
          </w:tcPr>
          <w:p w:rsidR="00DC1601" w:rsidRPr="000F535B" w:rsidRDefault="00DC1601" w:rsidP="00DC1601">
            <w:pPr>
              <w:pStyle w:val="Default"/>
              <w:spacing w:line="360" w:lineRule="auto"/>
              <w:jc w:val="center"/>
              <w:rPr>
                <w:sz w:val="18"/>
                <w:szCs w:val="18"/>
                <w:lang w:val="ro-RO"/>
              </w:rPr>
            </w:pPr>
          </w:p>
        </w:tc>
        <w:tc>
          <w:tcPr>
            <w:tcW w:w="960" w:type="dxa"/>
            <w:vMerge/>
          </w:tcPr>
          <w:p w:rsidR="00DC1601" w:rsidRPr="000F535B" w:rsidRDefault="00DC1601" w:rsidP="00DC1601">
            <w:pPr>
              <w:pStyle w:val="Default"/>
              <w:spacing w:line="360" w:lineRule="auto"/>
              <w:jc w:val="center"/>
              <w:rPr>
                <w:sz w:val="18"/>
                <w:szCs w:val="18"/>
                <w:lang w:val="ro-RO"/>
              </w:rPr>
            </w:pPr>
          </w:p>
        </w:tc>
      </w:tr>
      <w:tr w:rsidR="00DC1601" w:rsidRPr="009F7CAB" w:rsidTr="009F7CAB">
        <w:tc>
          <w:tcPr>
            <w:tcW w:w="1165" w:type="dxa"/>
          </w:tcPr>
          <w:p w:rsidR="00DC1601" w:rsidRPr="000F535B" w:rsidRDefault="00DC1601" w:rsidP="00DC1601">
            <w:pPr>
              <w:pStyle w:val="Default"/>
              <w:spacing w:line="360" w:lineRule="auto"/>
              <w:jc w:val="center"/>
              <w:rPr>
                <w:sz w:val="18"/>
                <w:szCs w:val="18"/>
                <w:lang w:val="ro-RO"/>
              </w:rPr>
            </w:pPr>
            <w:r w:rsidRPr="000F535B">
              <w:rPr>
                <w:sz w:val="18"/>
                <w:szCs w:val="18"/>
                <w:lang w:val="ro-RO"/>
              </w:rPr>
              <w:t>(lei/kWh)</w:t>
            </w:r>
          </w:p>
        </w:tc>
        <w:tc>
          <w:tcPr>
            <w:tcW w:w="758" w:type="dxa"/>
          </w:tcPr>
          <w:p w:rsidR="00DC1601" w:rsidRPr="000F535B" w:rsidRDefault="00DC1601" w:rsidP="00DC1601">
            <w:pPr>
              <w:pStyle w:val="Default"/>
              <w:spacing w:line="360" w:lineRule="auto"/>
              <w:jc w:val="center"/>
              <w:rPr>
                <w:sz w:val="18"/>
                <w:szCs w:val="18"/>
                <w:lang w:val="ro-RO"/>
              </w:rPr>
            </w:pPr>
            <w:r w:rsidRPr="000F535B">
              <w:rPr>
                <w:sz w:val="18"/>
                <w:szCs w:val="18"/>
                <w:lang w:val="ro-RO"/>
              </w:rPr>
              <w:t>(lei/kWh)</w:t>
            </w:r>
          </w:p>
        </w:tc>
        <w:tc>
          <w:tcPr>
            <w:tcW w:w="961" w:type="dxa"/>
          </w:tcPr>
          <w:p w:rsidR="00DC1601" w:rsidRPr="000F535B" w:rsidRDefault="00DC1601" w:rsidP="00DC1601">
            <w:pPr>
              <w:pStyle w:val="Default"/>
              <w:spacing w:line="360" w:lineRule="auto"/>
              <w:jc w:val="center"/>
              <w:rPr>
                <w:sz w:val="18"/>
                <w:szCs w:val="18"/>
                <w:lang w:val="ro-RO"/>
              </w:rPr>
            </w:pPr>
            <w:r w:rsidRPr="000F535B">
              <w:rPr>
                <w:sz w:val="18"/>
                <w:szCs w:val="18"/>
                <w:lang w:val="ro-RO"/>
              </w:rPr>
              <w:t>(lei/kWh)</w:t>
            </w:r>
          </w:p>
        </w:tc>
        <w:tc>
          <w:tcPr>
            <w:tcW w:w="1035" w:type="dxa"/>
          </w:tcPr>
          <w:p w:rsidR="00DC1601" w:rsidRPr="000F535B" w:rsidRDefault="00DC1601" w:rsidP="00DC1601">
            <w:pPr>
              <w:pStyle w:val="Default"/>
              <w:spacing w:line="360" w:lineRule="auto"/>
              <w:jc w:val="center"/>
              <w:rPr>
                <w:sz w:val="18"/>
                <w:szCs w:val="18"/>
                <w:lang w:val="ro-RO"/>
              </w:rPr>
            </w:pPr>
            <w:r w:rsidRPr="000F535B">
              <w:rPr>
                <w:sz w:val="18"/>
                <w:szCs w:val="18"/>
                <w:lang w:val="ro-RO"/>
              </w:rPr>
              <w:t>(lei/kWh)</w:t>
            </w:r>
          </w:p>
        </w:tc>
        <w:tc>
          <w:tcPr>
            <w:tcW w:w="1301" w:type="dxa"/>
          </w:tcPr>
          <w:p w:rsidR="00DC1601" w:rsidRPr="000F535B" w:rsidRDefault="00DC1601" w:rsidP="00DC1601">
            <w:pPr>
              <w:pStyle w:val="Default"/>
              <w:spacing w:line="360" w:lineRule="auto"/>
              <w:jc w:val="center"/>
              <w:rPr>
                <w:sz w:val="18"/>
                <w:szCs w:val="18"/>
                <w:lang w:val="ro-RO"/>
              </w:rPr>
            </w:pPr>
            <w:r w:rsidRPr="000F535B">
              <w:rPr>
                <w:sz w:val="18"/>
                <w:szCs w:val="18"/>
                <w:lang w:val="ro-RO"/>
              </w:rPr>
              <w:t>(lei/kWh)</w:t>
            </w:r>
          </w:p>
        </w:tc>
        <w:tc>
          <w:tcPr>
            <w:tcW w:w="1089" w:type="dxa"/>
          </w:tcPr>
          <w:p w:rsidR="00DC1601" w:rsidRPr="000F535B" w:rsidRDefault="00DC1601" w:rsidP="00DC1601">
            <w:pPr>
              <w:pStyle w:val="Default"/>
              <w:spacing w:line="360" w:lineRule="auto"/>
              <w:jc w:val="center"/>
              <w:rPr>
                <w:sz w:val="18"/>
                <w:szCs w:val="18"/>
                <w:lang w:val="ro-RO"/>
              </w:rPr>
            </w:pPr>
            <w:r w:rsidRPr="000F535B">
              <w:rPr>
                <w:sz w:val="18"/>
                <w:szCs w:val="18"/>
                <w:lang w:val="ro-RO"/>
              </w:rPr>
              <w:t>(lei/kWh)</w:t>
            </w:r>
          </w:p>
        </w:tc>
        <w:tc>
          <w:tcPr>
            <w:tcW w:w="960" w:type="dxa"/>
          </w:tcPr>
          <w:p w:rsidR="00DC1601" w:rsidRPr="000F535B" w:rsidRDefault="00DC1601" w:rsidP="00DC1601">
            <w:pPr>
              <w:pStyle w:val="Default"/>
              <w:spacing w:line="360" w:lineRule="auto"/>
              <w:jc w:val="center"/>
              <w:rPr>
                <w:sz w:val="18"/>
                <w:szCs w:val="18"/>
                <w:lang w:val="ro-RO"/>
              </w:rPr>
            </w:pPr>
            <w:r w:rsidRPr="000F535B">
              <w:rPr>
                <w:sz w:val="18"/>
                <w:szCs w:val="18"/>
                <w:lang w:val="ro-RO"/>
              </w:rPr>
              <w:t>(lei/kWh)</w:t>
            </w:r>
          </w:p>
        </w:tc>
        <w:tc>
          <w:tcPr>
            <w:tcW w:w="960" w:type="dxa"/>
          </w:tcPr>
          <w:p w:rsidR="00DC1601" w:rsidRPr="000F535B" w:rsidRDefault="00DC1601" w:rsidP="00DC1601">
            <w:pPr>
              <w:pStyle w:val="Default"/>
              <w:spacing w:line="360" w:lineRule="auto"/>
              <w:jc w:val="center"/>
              <w:rPr>
                <w:sz w:val="18"/>
                <w:szCs w:val="18"/>
                <w:lang w:val="ro-RO"/>
              </w:rPr>
            </w:pPr>
            <w:r w:rsidRPr="000F535B">
              <w:rPr>
                <w:sz w:val="18"/>
                <w:szCs w:val="18"/>
                <w:lang w:val="ro-RO"/>
              </w:rPr>
              <w:t>(lei/kWh)</w:t>
            </w:r>
          </w:p>
        </w:tc>
        <w:tc>
          <w:tcPr>
            <w:tcW w:w="960" w:type="dxa"/>
          </w:tcPr>
          <w:p w:rsidR="00DC1601" w:rsidRPr="000F535B" w:rsidRDefault="00DC1601" w:rsidP="00DC1601">
            <w:pPr>
              <w:pStyle w:val="Default"/>
              <w:spacing w:line="360" w:lineRule="auto"/>
              <w:jc w:val="center"/>
              <w:rPr>
                <w:sz w:val="18"/>
                <w:szCs w:val="18"/>
                <w:lang w:val="ro-RO"/>
              </w:rPr>
            </w:pPr>
            <w:r w:rsidRPr="000F535B">
              <w:rPr>
                <w:sz w:val="18"/>
                <w:szCs w:val="18"/>
                <w:lang w:val="ro-RO"/>
              </w:rPr>
              <w:t>(lei/kWh)</w:t>
            </w:r>
          </w:p>
        </w:tc>
        <w:tc>
          <w:tcPr>
            <w:tcW w:w="960" w:type="dxa"/>
          </w:tcPr>
          <w:p w:rsidR="00DC1601" w:rsidRPr="000F535B" w:rsidRDefault="00DC1601" w:rsidP="00DC1601">
            <w:pPr>
              <w:pStyle w:val="Default"/>
              <w:spacing w:line="360" w:lineRule="auto"/>
              <w:jc w:val="center"/>
              <w:rPr>
                <w:sz w:val="18"/>
                <w:szCs w:val="18"/>
                <w:lang w:val="ro-RO"/>
              </w:rPr>
            </w:pPr>
            <w:r w:rsidRPr="000F535B">
              <w:rPr>
                <w:sz w:val="18"/>
                <w:szCs w:val="18"/>
                <w:lang w:val="ro-RO"/>
              </w:rPr>
              <w:t>(lei/kWh)</w:t>
            </w:r>
          </w:p>
        </w:tc>
      </w:tr>
      <w:tr w:rsidR="00DC1601" w:rsidRPr="009F7CAB" w:rsidTr="009F7CAB">
        <w:tc>
          <w:tcPr>
            <w:tcW w:w="1165" w:type="dxa"/>
          </w:tcPr>
          <w:p w:rsidR="00DC1601" w:rsidRPr="000F535B" w:rsidRDefault="00DC1601" w:rsidP="00D43D51">
            <w:pPr>
              <w:pStyle w:val="Default"/>
              <w:spacing w:line="360" w:lineRule="auto"/>
              <w:rPr>
                <w:sz w:val="18"/>
                <w:szCs w:val="18"/>
                <w:lang w:val="ro-RO"/>
              </w:rPr>
            </w:pPr>
          </w:p>
        </w:tc>
        <w:tc>
          <w:tcPr>
            <w:tcW w:w="758" w:type="dxa"/>
          </w:tcPr>
          <w:p w:rsidR="00DC1601" w:rsidRPr="000F535B" w:rsidRDefault="00DC1601" w:rsidP="00D43D51">
            <w:pPr>
              <w:pStyle w:val="Default"/>
              <w:spacing w:line="360" w:lineRule="auto"/>
              <w:rPr>
                <w:sz w:val="18"/>
                <w:szCs w:val="18"/>
                <w:lang w:val="ro-RO"/>
              </w:rPr>
            </w:pPr>
          </w:p>
        </w:tc>
        <w:tc>
          <w:tcPr>
            <w:tcW w:w="961" w:type="dxa"/>
          </w:tcPr>
          <w:p w:rsidR="00DC1601" w:rsidRPr="000F535B" w:rsidRDefault="00DC1601" w:rsidP="00D43D51">
            <w:pPr>
              <w:pStyle w:val="Default"/>
              <w:spacing w:line="360" w:lineRule="auto"/>
              <w:rPr>
                <w:sz w:val="18"/>
                <w:szCs w:val="18"/>
                <w:lang w:val="ro-RO"/>
              </w:rPr>
            </w:pPr>
          </w:p>
        </w:tc>
        <w:tc>
          <w:tcPr>
            <w:tcW w:w="1035" w:type="dxa"/>
          </w:tcPr>
          <w:p w:rsidR="00DC1601" w:rsidRPr="000F535B" w:rsidRDefault="00DC1601" w:rsidP="00D43D51">
            <w:pPr>
              <w:pStyle w:val="Default"/>
              <w:spacing w:line="360" w:lineRule="auto"/>
              <w:rPr>
                <w:sz w:val="18"/>
                <w:szCs w:val="18"/>
                <w:lang w:val="ro-RO"/>
              </w:rPr>
            </w:pPr>
          </w:p>
        </w:tc>
        <w:tc>
          <w:tcPr>
            <w:tcW w:w="1301" w:type="dxa"/>
          </w:tcPr>
          <w:p w:rsidR="00DC1601" w:rsidRPr="000F535B" w:rsidRDefault="00DC1601" w:rsidP="00D43D51">
            <w:pPr>
              <w:pStyle w:val="Default"/>
              <w:spacing w:line="360" w:lineRule="auto"/>
              <w:rPr>
                <w:sz w:val="18"/>
                <w:szCs w:val="18"/>
                <w:lang w:val="ro-RO"/>
              </w:rPr>
            </w:pPr>
          </w:p>
        </w:tc>
        <w:tc>
          <w:tcPr>
            <w:tcW w:w="1089" w:type="dxa"/>
          </w:tcPr>
          <w:p w:rsidR="00DC1601" w:rsidRPr="000F535B" w:rsidRDefault="00DC1601" w:rsidP="00D43D51">
            <w:pPr>
              <w:pStyle w:val="Default"/>
              <w:spacing w:line="360" w:lineRule="auto"/>
              <w:rPr>
                <w:sz w:val="18"/>
                <w:szCs w:val="18"/>
                <w:lang w:val="ro-RO"/>
              </w:rPr>
            </w:pPr>
          </w:p>
        </w:tc>
        <w:tc>
          <w:tcPr>
            <w:tcW w:w="960" w:type="dxa"/>
          </w:tcPr>
          <w:p w:rsidR="00DC1601" w:rsidRPr="000F535B" w:rsidRDefault="00DC1601" w:rsidP="00D43D51">
            <w:pPr>
              <w:pStyle w:val="Default"/>
              <w:spacing w:line="360" w:lineRule="auto"/>
              <w:rPr>
                <w:sz w:val="18"/>
                <w:szCs w:val="18"/>
                <w:lang w:val="ro-RO"/>
              </w:rPr>
            </w:pPr>
          </w:p>
        </w:tc>
        <w:tc>
          <w:tcPr>
            <w:tcW w:w="960" w:type="dxa"/>
          </w:tcPr>
          <w:p w:rsidR="00DC1601" w:rsidRPr="000F535B" w:rsidRDefault="00DC1601" w:rsidP="00D43D51">
            <w:pPr>
              <w:pStyle w:val="Default"/>
              <w:spacing w:line="360" w:lineRule="auto"/>
              <w:rPr>
                <w:sz w:val="18"/>
                <w:szCs w:val="18"/>
                <w:lang w:val="ro-RO"/>
              </w:rPr>
            </w:pPr>
          </w:p>
        </w:tc>
        <w:tc>
          <w:tcPr>
            <w:tcW w:w="960" w:type="dxa"/>
          </w:tcPr>
          <w:p w:rsidR="00DC1601" w:rsidRPr="000F535B" w:rsidRDefault="00DC1601" w:rsidP="00D43D51">
            <w:pPr>
              <w:pStyle w:val="Default"/>
              <w:spacing w:line="360" w:lineRule="auto"/>
              <w:rPr>
                <w:sz w:val="18"/>
                <w:szCs w:val="18"/>
                <w:lang w:val="ro-RO"/>
              </w:rPr>
            </w:pPr>
          </w:p>
        </w:tc>
        <w:tc>
          <w:tcPr>
            <w:tcW w:w="960" w:type="dxa"/>
          </w:tcPr>
          <w:p w:rsidR="00DC1601" w:rsidRPr="000F535B" w:rsidRDefault="00DC1601" w:rsidP="00D43D51">
            <w:pPr>
              <w:pStyle w:val="Default"/>
              <w:spacing w:line="360" w:lineRule="auto"/>
              <w:rPr>
                <w:sz w:val="18"/>
                <w:szCs w:val="18"/>
                <w:lang w:val="ro-RO"/>
              </w:rPr>
            </w:pPr>
          </w:p>
        </w:tc>
      </w:tr>
      <w:tr w:rsidR="00DC1601" w:rsidRPr="009F7CAB" w:rsidTr="009F7CAB">
        <w:tc>
          <w:tcPr>
            <w:tcW w:w="10149" w:type="dxa"/>
            <w:gridSpan w:val="10"/>
          </w:tcPr>
          <w:p w:rsidR="00DC1601" w:rsidRPr="000F535B" w:rsidRDefault="000F535B" w:rsidP="00D43D51">
            <w:pPr>
              <w:pStyle w:val="Default"/>
              <w:spacing w:line="360" w:lineRule="auto"/>
              <w:rPr>
                <w:sz w:val="18"/>
                <w:szCs w:val="18"/>
              </w:rPr>
            </w:pPr>
            <w:r>
              <w:rPr>
                <w:sz w:val="18"/>
                <w:szCs w:val="18"/>
                <w:lang w:val="ro-RO"/>
              </w:rPr>
              <w:t>Condiț</w:t>
            </w:r>
            <w:r w:rsidR="00DC1601" w:rsidRPr="000F535B">
              <w:rPr>
                <w:sz w:val="18"/>
                <w:szCs w:val="18"/>
                <w:lang w:val="ro-RO"/>
              </w:rPr>
              <w:t>ii contractuale</w:t>
            </w:r>
            <w:r>
              <w:rPr>
                <w:sz w:val="18"/>
                <w:szCs w:val="18"/>
              </w:rPr>
              <w:t>:</w:t>
            </w:r>
          </w:p>
          <w:p w:rsidR="00DC1601" w:rsidRPr="000F535B" w:rsidRDefault="00DC1601" w:rsidP="00D43D51">
            <w:pPr>
              <w:pStyle w:val="Default"/>
              <w:spacing w:line="360" w:lineRule="auto"/>
              <w:rPr>
                <w:sz w:val="18"/>
                <w:szCs w:val="18"/>
                <w:lang w:val="ro-RO"/>
              </w:rPr>
            </w:pPr>
            <w:r w:rsidRPr="000F535B">
              <w:rPr>
                <w:sz w:val="18"/>
                <w:szCs w:val="18"/>
                <w:lang w:val="ro-RO"/>
              </w:rPr>
              <w:t>Termen de plata:</w:t>
            </w:r>
          </w:p>
          <w:p w:rsidR="00DC1601" w:rsidRPr="000F535B" w:rsidRDefault="000F535B" w:rsidP="00D43D51">
            <w:pPr>
              <w:pStyle w:val="Default"/>
              <w:spacing w:line="360" w:lineRule="auto"/>
              <w:rPr>
                <w:sz w:val="18"/>
                <w:szCs w:val="18"/>
                <w:lang w:val="ro-RO"/>
              </w:rPr>
            </w:pPr>
            <w:r>
              <w:rPr>
                <w:sz w:val="18"/>
                <w:szCs w:val="18"/>
                <w:lang w:val="ro-RO"/>
              </w:rPr>
              <w:t>Modalitate emitere factură</w:t>
            </w:r>
            <w:r w:rsidR="00DC1601" w:rsidRPr="000F535B">
              <w:rPr>
                <w:sz w:val="18"/>
                <w:szCs w:val="18"/>
                <w:lang w:val="ro-RO"/>
              </w:rPr>
              <w:t>:</w:t>
            </w:r>
          </w:p>
          <w:p w:rsidR="00DC1601" w:rsidRPr="000F535B" w:rsidRDefault="000F535B" w:rsidP="00D43D51">
            <w:pPr>
              <w:pStyle w:val="Default"/>
              <w:spacing w:line="360" w:lineRule="auto"/>
              <w:rPr>
                <w:sz w:val="18"/>
                <w:szCs w:val="18"/>
                <w:lang w:val="ro-RO"/>
              </w:rPr>
            </w:pPr>
            <w:r>
              <w:rPr>
                <w:sz w:val="18"/>
                <w:szCs w:val="18"/>
                <w:lang w:val="ro-RO"/>
              </w:rPr>
              <w:t>Periodicitate emitere factură</w:t>
            </w:r>
            <w:r w:rsidR="00DC1601" w:rsidRPr="000F535B">
              <w:rPr>
                <w:sz w:val="18"/>
                <w:szCs w:val="18"/>
                <w:lang w:val="ro-RO"/>
              </w:rPr>
              <w:t>:</w:t>
            </w:r>
          </w:p>
          <w:p w:rsidR="00DC1601" w:rsidRPr="000F535B" w:rsidRDefault="00DC1601" w:rsidP="00D43D51">
            <w:pPr>
              <w:pStyle w:val="Default"/>
              <w:spacing w:line="360" w:lineRule="auto"/>
              <w:rPr>
                <w:sz w:val="18"/>
                <w:szCs w:val="18"/>
                <w:lang w:val="ro-RO"/>
              </w:rPr>
            </w:pPr>
            <w:r w:rsidRPr="000F535B">
              <w:rPr>
                <w:sz w:val="18"/>
                <w:szCs w:val="18"/>
                <w:lang w:val="ro-RO"/>
              </w:rPr>
              <w:t>Periodicitate citire contor:</w:t>
            </w:r>
          </w:p>
          <w:p w:rsidR="00DC1601" w:rsidRPr="000F535B" w:rsidRDefault="000F535B" w:rsidP="00D43D51">
            <w:pPr>
              <w:pStyle w:val="Default"/>
              <w:spacing w:line="360" w:lineRule="auto"/>
              <w:rPr>
                <w:sz w:val="18"/>
                <w:szCs w:val="18"/>
                <w:lang w:val="ro-RO"/>
              </w:rPr>
            </w:pPr>
            <w:r>
              <w:rPr>
                <w:sz w:val="18"/>
                <w:szCs w:val="18"/>
                <w:lang w:val="ro-RO"/>
              </w:rPr>
              <w:t>Penalități la ieș</w:t>
            </w:r>
            <w:r w:rsidR="009F7CAB" w:rsidRPr="000F535B">
              <w:rPr>
                <w:sz w:val="18"/>
                <w:szCs w:val="18"/>
                <w:lang w:val="ro-RO"/>
              </w:rPr>
              <w:t>irea din</w:t>
            </w:r>
            <w:r w:rsidR="00DC1601" w:rsidRPr="000F535B">
              <w:rPr>
                <w:sz w:val="18"/>
                <w:szCs w:val="18"/>
                <w:lang w:val="ro-RO"/>
              </w:rPr>
              <w:t xml:space="preserve"> contract</w:t>
            </w:r>
            <w:r>
              <w:rPr>
                <w:sz w:val="18"/>
                <w:szCs w:val="18"/>
                <w:lang w:val="ro-RO"/>
              </w:rPr>
              <w:t>:</w:t>
            </w:r>
          </w:p>
          <w:p w:rsidR="009F7CAB" w:rsidRPr="000F535B" w:rsidRDefault="000F535B" w:rsidP="00D43D51">
            <w:pPr>
              <w:pStyle w:val="Default"/>
              <w:spacing w:line="360" w:lineRule="auto"/>
              <w:rPr>
                <w:sz w:val="18"/>
                <w:szCs w:val="18"/>
                <w:lang w:val="ro-RO"/>
              </w:rPr>
            </w:pPr>
            <w:r>
              <w:rPr>
                <w:sz w:val="18"/>
                <w:szCs w:val="18"/>
                <w:lang w:val="ro-RO"/>
              </w:rPr>
              <w:t>Alte condiții (se vor enumera de că</w:t>
            </w:r>
            <w:r w:rsidR="009F7CAB" w:rsidRPr="000F535B">
              <w:rPr>
                <w:sz w:val="18"/>
                <w:szCs w:val="18"/>
                <w:lang w:val="ro-RO"/>
              </w:rPr>
              <w:t>tre FUI)..............................................</w:t>
            </w:r>
          </w:p>
        </w:tc>
      </w:tr>
    </w:tbl>
    <w:p w:rsidR="00566B44" w:rsidRPr="009F7CAB" w:rsidRDefault="00566B44" w:rsidP="00307594">
      <w:pPr>
        <w:pStyle w:val="Default"/>
        <w:spacing w:line="360" w:lineRule="auto"/>
        <w:rPr>
          <w:lang w:val="ro-RO"/>
        </w:rPr>
      </w:pPr>
    </w:p>
    <w:p w:rsidR="00566B44" w:rsidRPr="009F7CAB" w:rsidRDefault="00566B44" w:rsidP="00307594">
      <w:pPr>
        <w:pStyle w:val="Default"/>
        <w:spacing w:line="360" w:lineRule="auto"/>
        <w:rPr>
          <w:lang w:val="ro-RO"/>
        </w:rPr>
      </w:pPr>
    </w:p>
    <w:p w:rsidR="00307594" w:rsidRPr="009F7CAB" w:rsidRDefault="008F33BB" w:rsidP="008F33BB">
      <w:pPr>
        <w:pStyle w:val="Default"/>
        <w:spacing w:line="360" w:lineRule="auto"/>
        <w:ind w:firstLine="720"/>
        <w:rPr>
          <w:lang w:val="ro-RO"/>
        </w:rPr>
      </w:pPr>
      <w:r w:rsidRPr="009F7CAB">
        <w:rPr>
          <w:noProof/>
          <w:lang w:val="ro-RO" w:eastAsia="ro-RO"/>
        </w:rPr>
        <mc:AlternateContent>
          <mc:Choice Requires="wps">
            <w:drawing>
              <wp:anchor distT="0" distB="0" distL="114300" distR="114300" simplePos="0" relativeHeight="251661312" behindDoc="0" locked="0" layoutInCell="1" allowOverlap="1" wp14:anchorId="255AF768" wp14:editId="2DD20F0C">
                <wp:simplePos x="0" y="0"/>
                <wp:positionH relativeFrom="margin">
                  <wp:align>left</wp:align>
                </wp:positionH>
                <wp:positionV relativeFrom="paragraph">
                  <wp:posOffset>9525</wp:posOffset>
                </wp:positionV>
                <wp:extent cx="1619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61925" cy="161925"/>
                        </a:xfrm>
                        <a:prstGeom prst="rect">
                          <a:avLst/>
                        </a:prstGeom>
                        <a:solidFill>
                          <a:schemeClr val="lt1"/>
                        </a:solidFill>
                        <a:ln w="6350">
                          <a:solidFill>
                            <a:prstClr val="black"/>
                          </a:solidFill>
                        </a:ln>
                      </wps:spPr>
                      <wps:txbx>
                        <w:txbxContent>
                          <w:p w:rsidR="00307594" w:rsidRDefault="00307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5AF768" id="Text Box 1" o:spid="_x0000_s1027" type="#_x0000_t202" style="position:absolute;left:0;text-align:left;margin-left:0;margin-top:.75pt;width:12.75pt;height:12.7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iORgIAAKcEAAAOAAAAZHJzL2Uyb0RvYy54bWysVE2P2jAQvVfqf7B8LwEKtIsIK8qKqhLa&#10;XQmqPRvHJlFtj2sbEvrrO3YCC9ueql6c+fLzzJuZzO4brchROF+Byemg16dEGA5FZfY5/b5dffhM&#10;iQ/MFEyBETk9CU/v5+/fzWo7FUMoQRXCEQQxflrbnJYh2GmWeV4KzXwPrDDolOA0C6i6fVY4ViO6&#10;Vtmw359kNbjCOuDCe7Q+tE46T/hSCh6epPQiEJVTzC2k06VzF89sPmPTvWO2rHiXBvuHLDSrDD56&#10;gXpggZGDq/6A0hV34EGGHgedgZQVF6kGrGbQf1PNpmRWpFqQHG8vNPn/B8sfj8+OVAX2jhLDNLZo&#10;K5pAvkBDBpGd2vopBm0shoUGzTGys3s0xqIb6XT8YjkE/cjz6cJtBOPx0mRwNxxTwtHVyYiSvV62&#10;zoevAjSJQk4dti4xyo5rH9rQc0h8y4OqilWlVFLiuIilcuTIsNEqpBQR/CZKGVLndPJx3E/AN74I&#10;fbm/U4z/iEXeIqCmDBojJW3pUQrNrukI7GjZQXFCthy00+YtX1UIv2Y+PDOH44UE4cqEJzykAswJ&#10;OomSEtyvv9ljPHYdvZTUOK459T8PzAlK1DeD83A3GI3ifCdlNP40RMVde3bXHnPQS0CisOeYXRJj&#10;fFBnUTrQL7hZi/gqupjh+HZOw1lchnaJcDO5WCxSEE60ZWFtNpZH6NiYSOu2eWHOdm0NOA+PcB5s&#10;Nn3T3TY23jSwOASQVWp95LlltaMftyF1p9vcuG7Xeop6/b/MfwMAAP//AwBQSwMEFAAGAAgAAAAh&#10;AOhgFaTXAAAABAEAAA8AAABkcnMvZG93bnJldi54bWxMj0FPwzAMhe9I/IfISNxYyqRB6ZpOgAYX&#10;TgzE2WuyJFrjVEnWlX+POcHpyX7W8/fazRwGMZmUfSQFt4sKhKE+ak9WwefHy00NIhckjUMko+Db&#10;ZNh0lxctNjqe6d1Mu2IFh1BuUIErZWykzL0zAfMijobYO8QUsPCYrNQJzxweBrmsqjsZ0BN/cDia&#10;Z2f64+4UFGyf7IPta0xuW2vvp/nr8GZflbq+mh/XIIqZy98x/OIzOnTMtI8n0lkMCrhI4e0KBJvL&#10;Feue9b4C2bXyP3z3AwAA//8DAFBLAQItABQABgAIAAAAIQC2gziS/gAAAOEBAAATAAAAAAAAAAAA&#10;AAAAAAAAAABbQ29udGVudF9UeXBlc10ueG1sUEsBAi0AFAAGAAgAAAAhADj9If/WAAAAlAEAAAsA&#10;AAAAAAAAAAAAAAAALwEAAF9yZWxzLy5yZWxzUEsBAi0AFAAGAAgAAAAhAIIsuI5GAgAApwQAAA4A&#10;AAAAAAAAAAAAAAAALgIAAGRycy9lMm9Eb2MueG1sUEsBAi0AFAAGAAgAAAAhAOhgFaTXAAAABAEA&#10;AA8AAAAAAAAAAAAAAAAAoAQAAGRycy9kb3ducmV2LnhtbFBLBQYAAAAABAAEAPMAAACkBQAAAAA=&#10;" fillcolor="white [3201]" strokeweight=".5pt">
                <v:textbox>
                  <w:txbxContent>
                    <w:p w:rsidR="00307594" w:rsidRDefault="00307594"/>
                  </w:txbxContent>
                </v:textbox>
                <w10:wrap anchorx="margin"/>
              </v:shape>
            </w:pict>
          </mc:Fallback>
        </mc:AlternateContent>
      </w:r>
      <w:r w:rsidR="00307594" w:rsidRPr="009F7CAB">
        <w:rPr>
          <w:lang w:val="ro-RO"/>
        </w:rPr>
        <w:t xml:space="preserve">Oferta de serviciu universal </w:t>
      </w:r>
    </w:p>
    <w:tbl>
      <w:tblPr>
        <w:tblStyle w:val="TableGrid"/>
        <w:tblW w:w="9895" w:type="dxa"/>
        <w:tblLook w:val="04A0" w:firstRow="1" w:lastRow="0" w:firstColumn="1" w:lastColumn="0" w:noHBand="0" w:noVBand="1"/>
      </w:tblPr>
      <w:tblGrid>
        <w:gridCol w:w="977"/>
        <w:gridCol w:w="922"/>
        <w:gridCol w:w="916"/>
        <w:gridCol w:w="1050"/>
        <w:gridCol w:w="1236"/>
        <w:gridCol w:w="1036"/>
        <w:gridCol w:w="916"/>
        <w:gridCol w:w="916"/>
        <w:gridCol w:w="963"/>
        <w:gridCol w:w="963"/>
      </w:tblGrid>
      <w:tr w:rsidR="00DC1601" w:rsidRPr="009F7CAB" w:rsidTr="00D735E3">
        <w:tc>
          <w:tcPr>
            <w:tcW w:w="1085" w:type="dxa"/>
            <w:vMerge w:val="restart"/>
            <w:vAlign w:val="center"/>
          </w:tcPr>
          <w:p w:rsidR="00DC1601" w:rsidRPr="000F535B" w:rsidRDefault="000F535B" w:rsidP="00D735E3">
            <w:pPr>
              <w:pStyle w:val="Default"/>
              <w:spacing w:line="360" w:lineRule="auto"/>
              <w:jc w:val="center"/>
              <w:rPr>
                <w:sz w:val="18"/>
                <w:szCs w:val="18"/>
                <w:lang w:val="ro-RO"/>
              </w:rPr>
            </w:pPr>
            <w:r>
              <w:rPr>
                <w:sz w:val="18"/>
                <w:szCs w:val="18"/>
                <w:lang w:val="ro-RO"/>
              </w:rPr>
              <w:t>Preț</w:t>
            </w:r>
            <w:r w:rsidR="00DC1601" w:rsidRPr="000F535B">
              <w:rPr>
                <w:sz w:val="18"/>
                <w:szCs w:val="18"/>
                <w:lang w:val="ro-RO"/>
              </w:rPr>
              <w:t xml:space="preserve"> energie (inclusiv Tg)</w:t>
            </w:r>
          </w:p>
        </w:tc>
        <w:tc>
          <w:tcPr>
            <w:tcW w:w="2970" w:type="dxa"/>
            <w:gridSpan w:val="3"/>
            <w:vAlign w:val="center"/>
          </w:tcPr>
          <w:p w:rsidR="00DC1601" w:rsidRPr="000F535B" w:rsidRDefault="00DC1601" w:rsidP="00D735E3">
            <w:pPr>
              <w:pStyle w:val="Default"/>
              <w:spacing w:line="360" w:lineRule="auto"/>
              <w:jc w:val="center"/>
              <w:rPr>
                <w:sz w:val="18"/>
                <w:szCs w:val="18"/>
                <w:lang w:val="ro-RO"/>
              </w:rPr>
            </w:pPr>
            <w:r w:rsidRPr="000F535B">
              <w:rPr>
                <w:sz w:val="18"/>
                <w:szCs w:val="18"/>
                <w:lang w:val="ro-RO"/>
              </w:rPr>
              <w:t>Tarife reglementate pentru servicii</w:t>
            </w:r>
          </w:p>
        </w:tc>
        <w:tc>
          <w:tcPr>
            <w:tcW w:w="1123" w:type="dxa"/>
            <w:vMerge w:val="restart"/>
            <w:vAlign w:val="center"/>
          </w:tcPr>
          <w:p w:rsidR="00DC1601" w:rsidRPr="000F535B" w:rsidRDefault="00DC1601" w:rsidP="00D735E3">
            <w:pPr>
              <w:pStyle w:val="Default"/>
              <w:spacing w:line="360" w:lineRule="auto"/>
              <w:jc w:val="center"/>
              <w:rPr>
                <w:sz w:val="18"/>
                <w:szCs w:val="18"/>
                <w:lang w:val="ro-RO"/>
              </w:rPr>
            </w:pPr>
            <w:r w:rsidRPr="000F535B">
              <w:rPr>
                <w:sz w:val="18"/>
                <w:szCs w:val="18"/>
                <w:lang w:val="ro-RO"/>
              </w:rPr>
              <w:t>Contravaloare certificate verzi</w:t>
            </w:r>
          </w:p>
        </w:tc>
        <w:tc>
          <w:tcPr>
            <w:tcW w:w="945" w:type="dxa"/>
            <w:vMerge w:val="restart"/>
            <w:vAlign w:val="center"/>
          </w:tcPr>
          <w:p w:rsidR="00DC1601" w:rsidRPr="000F535B" w:rsidRDefault="000F535B" w:rsidP="00D735E3">
            <w:pPr>
              <w:pStyle w:val="Default"/>
              <w:spacing w:line="360" w:lineRule="auto"/>
              <w:jc w:val="center"/>
              <w:rPr>
                <w:sz w:val="18"/>
                <w:szCs w:val="18"/>
                <w:lang w:val="ro-RO"/>
              </w:rPr>
            </w:pPr>
            <w:r>
              <w:rPr>
                <w:sz w:val="18"/>
                <w:szCs w:val="18"/>
                <w:lang w:val="ro-RO"/>
              </w:rPr>
              <w:t>Contribuție cogenerare de înaltă eficiență</w:t>
            </w:r>
          </w:p>
        </w:tc>
        <w:tc>
          <w:tcPr>
            <w:tcW w:w="838" w:type="dxa"/>
            <w:vMerge w:val="restart"/>
            <w:vAlign w:val="center"/>
          </w:tcPr>
          <w:p w:rsidR="00DC1601" w:rsidRPr="000F535B" w:rsidRDefault="00DC1601" w:rsidP="00D735E3">
            <w:pPr>
              <w:pStyle w:val="Default"/>
              <w:spacing w:line="360" w:lineRule="auto"/>
              <w:jc w:val="center"/>
              <w:rPr>
                <w:sz w:val="18"/>
                <w:szCs w:val="18"/>
                <w:lang w:val="ro-RO"/>
              </w:rPr>
            </w:pPr>
            <w:r w:rsidRPr="000F535B">
              <w:rPr>
                <w:sz w:val="18"/>
                <w:szCs w:val="18"/>
                <w:lang w:val="ro-RO"/>
              </w:rPr>
              <w:t>Acciz</w:t>
            </w:r>
            <w:r w:rsidR="000F535B">
              <w:rPr>
                <w:sz w:val="18"/>
                <w:szCs w:val="18"/>
                <w:lang w:val="ro-RO"/>
              </w:rPr>
              <w:t>ă</w:t>
            </w:r>
          </w:p>
        </w:tc>
        <w:tc>
          <w:tcPr>
            <w:tcW w:w="838" w:type="dxa"/>
            <w:vMerge w:val="restart"/>
            <w:vAlign w:val="center"/>
          </w:tcPr>
          <w:p w:rsidR="00DC1601" w:rsidRPr="000F535B" w:rsidRDefault="00DC1601" w:rsidP="00D735E3">
            <w:pPr>
              <w:pStyle w:val="Default"/>
              <w:spacing w:line="360" w:lineRule="auto"/>
              <w:jc w:val="center"/>
              <w:rPr>
                <w:sz w:val="18"/>
                <w:szCs w:val="18"/>
                <w:lang w:val="ro-RO"/>
              </w:rPr>
            </w:pPr>
            <w:r w:rsidRPr="000F535B">
              <w:rPr>
                <w:sz w:val="18"/>
                <w:szCs w:val="18"/>
                <w:lang w:val="ro-RO"/>
              </w:rPr>
              <w:t>TVA</w:t>
            </w:r>
          </w:p>
        </w:tc>
        <w:tc>
          <w:tcPr>
            <w:tcW w:w="1048" w:type="dxa"/>
            <w:vMerge w:val="restart"/>
            <w:vAlign w:val="center"/>
          </w:tcPr>
          <w:p w:rsidR="00DC1601" w:rsidRPr="000F535B" w:rsidRDefault="000F535B" w:rsidP="00D735E3">
            <w:pPr>
              <w:pStyle w:val="Default"/>
              <w:spacing w:line="360" w:lineRule="auto"/>
              <w:jc w:val="center"/>
              <w:rPr>
                <w:sz w:val="18"/>
                <w:szCs w:val="18"/>
                <w:lang w:val="ro-RO"/>
              </w:rPr>
            </w:pPr>
            <w:r>
              <w:rPr>
                <w:sz w:val="18"/>
                <w:szCs w:val="18"/>
                <w:lang w:val="ro-RO"/>
              </w:rPr>
              <w:t>Preț</w:t>
            </w:r>
            <w:r w:rsidR="00DC1601" w:rsidRPr="000F535B">
              <w:rPr>
                <w:sz w:val="18"/>
                <w:szCs w:val="18"/>
                <w:lang w:val="ro-RO"/>
              </w:rPr>
              <w:t xml:space="preserve"> final</w:t>
            </w:r>
          </w:p>
        </w:tc>
        <w:tc>
          <w:tcPr>
            <w:tcW w:w="1048" w:type="dxa"/>
            <w:vMerge w:val="restart"/>
            <w:vAlign w:val="center"/>
          </w:tcPr>
          <w:p w:rsidR="00DC1601" w:rsidRPr="000F535B" w:rsidRDefault="000F535B" w:rsidP="00D735E3">
            <w:pPr>
              <w:pStyle w:val="Default"/>
              <w:spacing w:line="360" w:lineRule="auto"/>
              <w:jc w:val="center"/>
              <w:rPr>
                <w:sz w:val="18"/>
                <w:szCs w:val="18"/>
                <w:lang w:val="ro-RO"/>
              </w:rPr>
            </w:pPr>
            <w:r>
              <w:rPr>
                <w:sz w:val="18"/>
                <w:szCs w:val="18"/>
                <w:lang w:val="ro-RO"/>
              </w:rPr>
              <w:t>Perioadă</w:t>
            </w:r>
            <w:r w:rsidR="00DC1601" w:rsidRPr="000F535B">
              <w:rPr>
                <w:sz w:val="18"/>
                <w:szCs w:val="18"/>
                <w:lang w:val="ro-RO"/>
              </w:rPr>
              <w:t xml:space="preserve"> de aplicare</w:t>
            </w:r>
          </w:p>
        </w:tc>
      </w:tr>
      <w:tr w:rsidR="00DC1601" w:rsidRPr="009F7CAB" w:rsidTr="00D735E3">
        <w:tc>
          <w:tcPr>
            <w:tcW w:w="1085" w:type="dxa"/>
            <w:vMerge/>
          </w:tcPr>
          <w:p w:rsidR="00DC1601" w:rsidRPr="000F535B" w:rsidRDefault="00DC1601" w:rsidP="00D735E3">
            <w:pPr>
              <w:pStyle w:val="Default"/>
              <w:spacing w:line="360" w:lineRule="auto"/>
              <w:jc w:val="center"/>
              <w:rPr>
                <w:sz w:val="18"/>
                <w:szCs w:val="18"/>
                <w:lang w:val="ro-RO"/>
              </w:rPr>
            </w:pPr>
          </w:p>
        </w:tc>
        <w:tc>
          <w:tcPr>
            <w:tcW w:w="933" w:type="dxa"/>
          </w:tcPr>
          <w:p w:rsidR="00DC1601" w:rsidRPr="000F535B" w:rsidRDefault="00DC1601" w:rsidP="00D735E3">
            <w:pPr>
              <w:pStyle w:val="Default"/>
              <w:spacing w:line="360" w:lineRule="auto"/>
              <w:jc w:val="center"/>
              <w:rPr>
                <w:sz w:val="18"/>
                <w:szCs w:val="18"/>
                <w:lang w:val="ro-RO"/>
              </w:rPr>
            </w:pPr>
            <w:r w:rsidRPr="000F535B">
              <w:rPr>
                <w:sz w:val="18"/>
                <w:szCs w:val="18"/>
                <w:lang w:val="ro-RO"/>
              </w:rPr>
              <w:t>Transport Tl (lei/kWh)</w:t>
            </w:r>
          </w:p>
        </w:tc>
        <w:tc>
          <w:tcPr>
            <w:tcW w:w="871" w:type="dxa"/>
          </w:tcPr>
          <w:p w:rsidR="00DC1601" w:rsidRPr="000F535B" w:rsidRDefault="00DC1601" w:rsidP="00D735E3">
            <w:pPr>
              <w:pStyle w:val="Default"/>
              <w:spacing w:line="360" w:lineRule="auto"/>
              <w:jc w:val="center"/>
              <w:rPr>
                <w:sz w:val="18"/>
                <w:szCs w:val="18"/>
                <w:lang w:val="ro-RO"/>
              </w:rPr>
            </w:pPr>
            <w:r w:rsidRPr="000F535B">
              <w:rPr>
                <w:sz w:val="18"/>
                <w:szCs w:val="18"/>
                <w:lang w:val="ro-RO"/>
              </w:rPr>
              <w:t>Serviciu sistem</w:t>
            </w:r>
          </w:p>
        </w:tc>
        <w:tc>
          <w:tcPr>
            <w:tcW w:w="1166" w:type="dxa"/>
          </w:tcPr>
          <w:p w:rsidR="00DC1601" w:rsidRPr="000F535B" w:rsidRDefault="000F535B" w:rsidP="00D735E3">
            <w:pPr>
              <w:pStyle w:val="Default"/>
              <w:spacing w:line="360" w:lineRule="auto"/>
              <w:jc w:val="center"/>
              <w:rPr>
                <w:sz w:val="18"/>
                <w:szCs w:val="18"/>
                <w:lang w:val="ro-RO"/>
              </w:rPr>
            </w:pPr>
            <w:r>
              <w:rPr>
                <w:sz w:val="18"/>
                <w:szCs w:val="18"/>
                <w:lang w:val="ro-RO"/>
              </w:rPr>
              <w:t>Distribuție joasă</w:t>
            </w:r>
            <w:r w:rsidR="00DC1601" w:rsidRPr="000F535B">
              <w:rPr>
                <w:sz w:val="18"/>
                <w:szCs w:val="18"/>
                <w:lang w:val="ro-RO"/>
              </w:rPr>
              <w:t xml:space="preserve"> tensiune</w:t>
            </w:r>
          </w:p>
        </w:tc>
        <w:tc>
          <w:tcPr>
            <w:tcW w:w="1123" w:type="dxa"/>
            <w:vMerge/>
          </w:tcPr>
          <w:p w:rsidR="00DC1601" w:rsidRPr="000F535B" w:rsidRDefault="00DC1601" w:rsidP="00D735E3">
            <w:pPr>
              <w:pStyle w:val="Default"/>
              <w:spacing w:line="360" w:lineRule="auto"/>
              <w:jc w:val="center"/>
              <w:rPr>
                <w:sz w:val="18"/>
                <w:szCs w:val="18"/>
                <w:lang w:val="ro-RO"/>
              </w:rPr>
            </w:pPr>
          </w:p>
        </w:tc>
        <w:tc>
          <w:tcPr>
            <w:tcW w:w="945" w:type="dxa"/>
            <w:vMerge/>
          </w:tcPr>
          <w:p w:rsidR="00DC1601" w:rsidRPr="000F535B" w:rsidRDefault="00DC1601" w:rsidP="00D735E3">
            <w:pPr>
              <w:pStyle w:val="Default"/>
              <w:spacing w:line="360" w:lineRule="auto"/>
              <w:jc w:val="center"/>
              <w:rPr>
                <w:sz w:val="18"/>
                <w:szCs w:val="18"/>
                <w:lang w:val="ro-RO"/>
              </w:rPr>
            </w:pPr>
          </w:p>
        </w:tc>
        <w:tc>
          <w:tcPr>
            <w:tcW w:w="838" w:type="dxa"/>
            <w:vMerge/>
          </w:tcPr>
          <w:p w:rsidR="00DC1601" w:rsidRPr="000F535B" w:rsidRDefault="00DC1601" w:rsidP="00D735E3">
            <w:pPr>
              <w:pStyle w:val="Default"/>
              <w:spacing w:line="360" w:lineRule="auto"/>
              <w:jc w:val="center"/>
              <w:rPr>
                <w:sz w:val="18"/>
                <w:szCs w:val="18"/>
                <w:lang w:val="ro-RO"/>
              </w:rPr>
            </w:pPr>
          </w:p>
        </w:tc>
        <w:tc>
          <w:tcPr>
            <w:tcW w:w="838" w:type="dxa"/>
            <w:vMerge/>
          </w:tcPr>
          <w:p w:rsidR="00DC1601" w:rsidRPr="000F535B" w:rsidRDefault="00DC1601" w:rsidP="00D735E3">
            <w:pPr>
              <w:pStyle w:val="Default"/>
              <w:spacing w:line="360" w:lineRule="auto"/>
              <w:jc w:val="center"/>
              <w:rPr>
                <w:sz w:val="18"/>
                <w:szCs w:val="18"/>
                <w:lang w:val="ro-RO"/>
              </w:rPr>
            </w:pPr>
          </w:p>
        </w:tc>
        <w:tc>
          <w:tcPr>
            <w:tcW w:w="1048" w:type="dxa"/>
            <w:vMerge/>
          </w:tcPr>
          <w:p w:rsidR="00DC1601" w:rsidRPr="000F535B" w:rsidRDefault="00DC1601" w:rsidP="00D735E3">
            <w:pPr>
              <w:pStyle w:val="Default"/>
              <w:spacing w:line="360" w:lineRule="auto"/>
              <w:jc w:val="center"/>
              <w:rPr>
                <w:sz w:val="18"/>
                <w:szCs w:val="18"/>
                <w:lang w:val="ro-RO"/>
              </w:rPr>
            </w:pPr>
          </w:p>
        </w:tc>
        <w:tc>
          <w:tcPr>
            <w:tcW w:w="1048" w:type="dxa"/>
            <w:vMerge/>
          </w:tcPr>
          <w:p w:rsidR="00DC1601" w:rsidRPr="000F535B" w:rsidRDefault="00DC1601" w:rsidP="00D735E3">
            <w:pPr>
              <w:pStyle w:val="Default"/>
              <w:spacing w:line="360" w:lineRule="auto"/>
              <w:jc w:val="center"/>
              <w:rPr>
                <w:sz w:val="18"/>
                <w:szCs w:val="18"/>
                <w:lang w:val="ro-RO"/>
              </w:rPr>
            </w:pPr>
          </w:p>
        </w:tc>
      </w:tr>
      <w:tr w:rsidR="00DC1601" w:rsidRPr="009F7CAB" w:rsidTr="00D735E3">
        <w:tc>
          <w:tcPr>
            <w:tcW w:w="1085" w:type="dxa"/>
          </w:tcPr>
          <w:p w:rsidR="00DC1601" w:rsidRPr="000F535B" w:rsidRDefault="00DC1601" w:rsidP="00D735E3">
            <w:pPr>
              <w:pStyle w:val="Default"/>
              <w:spacing w:line="360" w:lineRule="auto"/>
              <w:jc w:val="center"/>
              <w:rPr>
                <w:sz w:val="18"/>
                <w:szCs w:val="18"/>
                <w:lang w:val="ro-RO"/>
              </w:rPr>
            </w:pPr>
            <w:r w:rsidRPr="000F535B">
              <w:rPr>
                <w:sz w:val="18"/>
                <w:szCs w:val="18"/>
                <w:lang w:val="ro-RO"/>
              </w:rPr>
              <w:t>(lei/kWh)</w:t>
            </w:r>
          </w:p>
        </w:tc>
        <w:tc>
          <w:tcPr>
            <w:tcW w:w="933" w:type="dxa"/>
          </w:tcPr>
          <w:p w:rsidR="00DC1601" w:rsidRPr="000F535B" w:rsidRDefault="00DC1601" w:rsidP="00D735E3">
            <w:pPr>
              <w:pStyle w:val="Default"/>
              <w:spacing w:line="360" w:lineRule="auto"/>
              <w:jc w:val="center"/>
              <w:rPr>
                <w:sz w:val="18"/>
                <w:szCs w:val="18"/>
                <w:lang w:val="ro-RO"/>
              </w:rPr>
            </w:pPr>
            <w:r w:rsidRPr="000F535B">
              <w:rPr>
                <w:sz w:val="18"/>
                <w:szCs w:val="18"/>
                <w:lang w:val="ro-RO"/>
              </w:rPr>
              <w:t>(lei/kWh)</w:t>
            </w:r>
          </w:p>
        </w:tc>
        <w:tc>
          <w:tcPr>
            <w:tcW w:w="871" w:type="dxa"/>
          </w:tcPr>
          <w:p w:rsidR="00DC1601" w:rsidRPr="000F535B" w:rsidRDefault="00DC1601" w:rsidP="00D735E3">
            <w:pPr>
              <w:pStyle w:val="Default"/>
              <w:spacing w:line="360" w:lineRule="auto"/>
              <w:jc w:val="center"/>
              <w:rPr>
                <w:sz w:val="18"/>
                <w:szCs w:val="18"/>
                <w:lang w:val="ro-RO"/>
              </w:rPr>
            </w:pPr>
            <w:r w:rsidRPr="000F535B">
              <w:rPr>
                <w:sz w:val="18"/>
                <w:szCs w:val="18"/>
                <w:lang w:val="ro-RO"/>
              </w:rPr>
              <w:t>(lei/kWh)</w:t>
            </w:r>
          </w:p>
        </w:tc>
        <w:tc>
          <w:tcPr>
            <w:tcW w:w="1166" w:type="dxa"/>
          </w:tcPr>
          <w:p w:rsidR="00DC1601" w:rsidRPr="000F535B" w:rsidRDefault="00DC1601" w:rsidP="00D735E3">
            <w:pPr>
              <w:pStyle w:val="Default"/>
              <w:spacing w:line="360" w:lineRule="auto"/>
              <w:jc w:val="center"/>
              <w:rPr>
                <w:sz w:val="18"/>
                <w:szCs w:val="18"/>
                <w:lang w:val="ro-RO"/>
              </w:rPr>
            </w:pPr>
            <w:r w:rsidRPr="000F535B">
              <w:rPr>
                <w:sz w:val="18"/>
                <w:szCs w:val="18"/>
                <w:lang w:val="ro-RO"/>
              </w:rPr>
              <w:t>(lei/kWh)</w:t>
            </w:r>
          </w:p>
        </w:tc>
        <w:tc>
          <w:tcPr>
            <w:tcW w:w="1123" w:type="dxa"/>
          </w:tcPr>
          <w:p w:rsidR="00DC1601" w:rsidRPr="000F535B" w:rsidRDefault="00DC1601" w:rsidP="00D735E3">
            <w:pPr>
              <w:pStyle w:val="Default"/>
              <w:spacing w:line="360" w:lineRule="auto"/>
              <w:jc w:val="center"/>
              <w:rPr>
                <w:sz w:val="18"/>
                <w:szCs w:val="18"/>
                <w:lang w:val="ro-RO"/>
              </w:rPr>
            </w:pPr>
            <w:r w:rsidRPr="000F535B">
              <w:rPr>
                <w:sz w:val="18"/>
                <w:szCs w:val="18"/>
                <w:lang w:val="ro-RO"/>
              </w:rPr>
              <w:t>(lei/kWh)</w:t>
            </w:r>
          </w:p>
        </w:tc>
        <w:tc>
          <w:tcPr>
            <w:tcW w:w="945" w:type="dxa"/>
          </w:tcPr>
          <w:p w:rsidR="00DC1601" w:rsidRPr="000F535B" w:rsidRDefault="00DC1601" w:rsidP="00D735E3">
            <w:pPr>
              <w:pStyle w:val="Default"/>
              <w:spacing w:line="360" w:lineRule="auto"/>
              <w:jc w:val="center"/>
              <w:rPr>
                <w:sz w:val="18"/>
                <w:szCs w:val="18"/>
                <w:lang w:val="ro-RO"/>
              </w:rPr>
            </w:pPr>
            <w:r w:rsidRPr="000F535B">
              <w:rPr>
                <w:sz w:val="18"/>
                <w:szCs w:val="18"/>
                <w:lang w:val="ro-RO"/>
              </w:rPr>
              <w:t>(lei/kWh)</w:t>
            </w:r>
          </w:p>
        </w:tc>
        <w:tc>
          <w:tcPr>
            <w:tcW w:w="838" w:type="dxa"/>
          </w:tcPr>
          <w:p w:rsidR="00DC1601" w:rsidRPr="000F535B" w:rsidRDefault="00DC1601" w:rsidP="00D735E3">
            <w:pPr>
              <w:pStyle w:val="Default"/>
              <w:spacing w:line="360" w:lineRule="auto"/>
              <w:jc w:val="center"/>
              <w:rPr>
                <w:sz w:val="18"/>
                <w:szCs w:val="18"/>
                <w:lang w:val="ro-RO"/>
              </w:rPr>
            </w:pPr>
            <w:r w:rsidRPr="000F535B">
              <w:rPr>
                <w:sz w:val="18"/>
                <w:szCs w:val="18"/>
                <w:lang w:val="ro-RO"/>
              </w:rPr>
              <w:t>(lei/kWh)</w:t>
            </w:r>
          </w:p>
        </w:tc>
        <w:tc>
          <w:tcPr>
            <w:tcW w:w="838" w:type="dxa"/>
          </w:tcPr>
          <w:p w:rsidR="00DC1601" w:rsidRPr="000F535B" w:rsidRDefault="00DC1601" w:rsidP="00D735E3">
            <w:pPr>
              <w:pStyle w:val="Default"/>
              <w:spacing w:line="360" w:lineRule="auto"/>
              <w:jc w:val="center"/>
              <w:rPr>
                <w:sz w:val="18"/>
                <w:szCs w:val="18"/>
                <w:lang w:val="ro-RO"/>
              </w:rPr>
            </w:pPr>
            <w:r w:rsidRPr="000F535B">
              <w:rPr>
                <w:sz w:val="18"/>
                <w:szCs w:val="18"/>
                <w:lang w:val="ro-RO"/>
              </w:rPr>
              <w:t>(lei/kWh)</w:t>
            </w:r>
          </w:p>
        </w:tc>
        <w:tc>
          <w:tcPr>
            <w:tcW w:w="1048" w:type="dxa"/>
          </w:tcPr>
          <w:p w:rsidR="00DC1601" w:rsidRPr="000F535B" w:rsidRDefault="00DC1601" w:rsidP="00D735E3">
            <w:pPr>
              <w:pStyle w:val="Default"/>
              <w:spacing w:line="360" w:lineRule="auto"/>
              <w:jc w:val="center"/>
              <w:rPr>
                <w:sz w:val="18"/>
                <w:szCs w:val="18"/>
                <w:lang w:val="ro-RO"/>
              </w:rPr>
            </w:pPr>
            <w:r w:rsidRPr="000F535B">
              <w:rPr>
                <w:sz w:val="18"/>
                <w:szCs w:val="18"/>
                <w:lang w:val="ro-RO"/>
              </w:rPr>
              <w:t>(lei/kWh)</w:t>
            </w:r>
          </w:p>
        </w:tc>
        <w:tc>
          <w:tcPr>
            <w:tcW w:w="1048" w:type="dxa"/>
          </w:tcPr>
          <w:p w:rsidR="00DC1601" w:rsidRPr="000F535B" w:rsidRDefault="00DC1601" w:rsidP="00D735E3">
            <w:pPr>
              <w:pStyle w:val="Default"/>
              <w:spacing w:line="360" w:lineRule="auto"/>
              <w:jc w:val="center"/>
              <w:rPr>
                <w:sz w:val="18"/>
                <w:szCs w:val="18"/>
                <w:lang w:val="ro-RO"/>
              </w:rPr>
            </w:pPr>
            <w:r w:rsidRPr="000F535B">
              <w:rPr>
                <w:sz w:val="18"/>
                <w:szCs w:val="18"/>
                <w:lang w:val="ro-RO"/>
              </w:rPr>
              <w:t>(lei/kWh)</w:t>
            </w:r>
          </w:p>
        </w:tc>
      </w:tr>
      <w:tr w:rsidR="00DC1601" w:rsidRPr="009F7CAB" w:rsidTr="00D735E3">
        <w:tc>
          <w:tcPr>
            <w:tcW w:w="1085" w:type="dxa"/>
          </w:tcPr>
          <w:p w:rsidR="00DC1601" w:rsidRPr="000F535B" w:rsidRDefault="00DC1601" w:rsidP="00D735E3">
            <w:pPr>
              <w:pStyle w:val="Default"/>
              <w:spacing w:line="360" w:lineRule="auto"/>
              <w:rPr>
                <w:sz w:val="18"/>
                <w:szCs w:val="18"/>
                <w:lang w:val="ro-RO"/>
              </w:rPr>
            </w:pPr>
          </w:p>
        </w:tc>
        <w:tc>
          <w:tcPr>
            <w:tcW w:w="933" w:type="dxa"/>
          </w:tcPr>
          <w:p w:rsidR="00DC1601" w:rsidRPr="000F535B" w:rsidRDefault="00DC1601" w:rsidP="00D735E3">
            <w:pPr>
              <w:pStyle w:val="Default"/>
              <w:spacing w:line="360" w:lineRule="auto"/>
              <w:rPr>
                <w:sz w:val="18"/>
                <w:szCs w:val="18"/>
                <w:lang w:val="ro-RO"/>
              </w:rPr>
            </w:pPr>
          </w:p>
        </w:tc>
        <w:tc>
          <w:tcPr>
            <w:tcW w:w="871" w:type="dxa"/>
          </w:tcPr>
          <w:p w:rsidR="00DC1601" w:rsidRPr="000F535B" w:rsidRDefault="00DC1601" w:rsidP="00D735E3">
            <w:pPr>
              <w:pStyle w:val="Default"/>
              <w:spacing w:line="360" w:lineRule="auto"/>
              <w:rPr>
                <w:sz w:val="18"/>
                <w:szCs w:val="18"/>
                <w:lang w:val="ro-RO"/>
              </w:rPr>
            </w:pPr>
          </w:p>
        </w:tc>
        <w:tc>
          <w:tcPr>
            <w:tcW w:w="1166" w:type="dxa"/>
          </w:tcPr>
          <w:p w:rsidR="00DC1601" w:rsidRPr="000F535B" w:rsidRDefault="00DC1601" w:rsidP="00D735E3">
            <w:pPr>
              <w:pStyle w:val="Default"/>
              <w:spacing w:line="360" w:lineRule="auto"/>
              <w:rPr>
                <w:sz w:val="18"/>
                <w:szCs w:val="18"/>
                <w:lang w:val="ro-RO"/>
              </w:rPr>
            </w:pPr>
          </w:p>
        </w:tc>
        <w:tc>
          <w:tcPr>
            <w:tcW w:w="1123" w:type="dxa"/>
          </w:tcPr>
          <w:p w:rsidR="00DC1601" w:rsidRPr="000F535B" w:rsidRDefault="00DC1601" w:rsidP="00D735E3">
            <w:pPr>
              <w:pStyle w:val="Default"/>
              <w:spacing w:line="360" w:lineRule="auto"/>
              <w:rPr>
                <w:sz w:val="18"/>
                <w:szCs w:val="18"/>
                <w:lang w:val="ro-RO"/>
              </w:rPr>
            </w:pPr>
          </w:p>
        </w:tc>
        <w:tc>
          <w:tcPr>
            <w:tcW w:w="945" w:type="dxa"/>
          </w:tcPr>
          <w:p w:rsidR="00DC1601" w:rsidRPr="000F535B" w:rsidRDefault="00DC1601" w:rsidP="00D735E3">
            <w:pPr>
              <w:pStyle w:val="Default"/>
              <w:spacing w:line="360" w:lineRule="auto"/>
              <w:rPr>
                <w:sz w:val="18"/>
                <w:szCs w:val="18"/>
                <w:lang w:val="ro-RO"/>
              </w:rPr>
            </w:pPr>
          </w:p>
        </w:tc>
        <w:tc>
          <w:tcPr>
            <w:tcW w:w="838" w:type="dxa"/>
          </w:tcPr>
          <w:p w:rsidR="00DC1601" w:rsidRPr="000F535B" w:rsidRDefault="00DC1601" w:rsidP="00D735E3">
            <w:pPr>
              <w:pStyle w:val="Default"/>
              <w:spacing w:line="360" w:lineRule="auto"/>
              <w:rPr>
                <w:sz w:val="18"/>
                <w:szCs w:val="18"/>
                <w:lang w:val="ro-RO"/>
              </w:rPr>
            </w:pPr>
          </w:p>
        </w:tc>
        <w:tc>
          <w:tcPr>
            <w:tcW w:w="838" w:type="dxa"/>
          </w:tcPr>
          <w:p w:rsidR="00DC1601" w:rsidRPr="000F535B" w:rsidRDefault="00DC1601" w:rsidP="00D735E3">
            <w:pPr>
              <w:pStyle w:val="Default"/>
              <w:spacing w:line="360" w:lineRule="auto"/>
              <w:rPr>
                <w:sz w:val="18"/>
                <w:szCs w:val="18"/>
                <w:lang w:val="ro-RO"/>
              </w:rPr>
            </w:pPr>
          </w:p>
        </w:tc>
        <w:tc>
          <w:tcPr>
            <w:tcW w:w="1048" w:type="dxa"/>
          </w:tcPr>
          <w:p w:rsidR="00DC1601" w:rsidRPr="000F535B" w:rsidRDefault="00DC1601" w:rsidP="00D735E3">
            <w:pPr>
              <w:pStyle w:val="Default"/>
              <w:spacing w:line="360" w:lineRule="auto"/>
              <w:rPr>
                <w:sz w:val="18"/>
                <w:szCs w:val="18"/>
                <w:lang w:val="ro-RO"/>
              </w:rPr>
            </w:pPr>
          </w:p>
        </w:tc>
        <w:tc>
          <w:tcPr>
            <w:tcW w:w="1048" w:type="dxa"/>
          </w:tcPr>
          <w:p w:rsidR="00DC1601" w:rsidRPr="000F535B" w:rsidRDefault="00DC1601" w:rsidP="00D735E3">
            <w:pPr>
              <w:pStyle w:val="Default"/>
              <w:spacing w:line="360" w:lineRule="auto"/>
              <w:rPr>
                <w:sz w:val="18"/>
                <w:szCs w:val="18"/>
                <w:lang w:val="ro-RO"/>
              </w:rPr>
            </w:pPr>
          </w:p>
        </w:tc>
      </w:tr>
      <w:tr w:rsidR="00DC1601" w:rsidRPr="009F7CAB" w:rsidTr="00D735E3">
        <w:tc>
          <w:tcPr>
            <w:tcW w:w="9895" w:type="dxa"/>
            <w:gridSpan w:val="10"/>
          </w:tcPr>
          <w:p w:rsidR="00DC1601" w:rsidRPr="000F535B" w:rsidRDefault="007110C6" w:rsidP="00D735E3">
            <w:pPr>
              <w:pStyle w:val="Default"/>
              <w:spacing w:line="360" w:lineRule="auto"/>
              <w:rPr>
                <w:sz w:val="18"/>
                <w:szCs w:val="18"/>
                <w:lang w:val="ro-RO"/>
              </w:rPr>
            </w:pPr>
            <w:r>
              <w:rPr>
                <w:sz w:val="18"/>
                <w:szCs w:val="18"/>
                <w:lang w:val="ro-RO"/>
              </w:rPr>
              <w:t>Condiț</w:t>
            </w:r>
            <w:r w:rsidR="00DC1601" w:rsidRPr="000F535B">
              <w:rPr>
                <w:sz w:val="18"/>
                <w:szCs w:val="18"/>
                <w:lang w:val="ro-RO"/>
              </w:rPr>
              <w:t>ii contractuale</w:t>
            </w:r>
            <w:r w:rsidR="000F535B">
              <w:rPr>
                <w:sz w:val="18"/>
                <w:szCs w:val="18"/>
                <w:lang w:val="ro-RO"/>
              </w:rPr>
              <w:t>:</w:t>
            </w:r>
          </w:p>
          <w:p w:rsidR="00DC1601" w:rsidRPr="000F535B" w:rsidRDefault="007110C6" w:rsidP="00D735E3">
            <w:pPr>
              <w:pStyle w:val="Default"/>
              <w:spacing w:line="360" w:lineRule="auto"/>
              <w:rPr>
                <w:sz w:val="18"/>
                <w:szCs w:val="18"/>
                <w:lang w:val="ro-RO"/>
              </w:rPr>
            </w:pPr>
            <w:r>
              <w:rPr>
                <w:sz w:val="18"/>
                <w:szCs w:val="18"/>
                <w:lang w:val="ro-RO"/>
              </w:rPr>
              <w:t>Termen de plată</w:t>
            </w:r>
            <w:r w:rsidR="00DC1601" w:rsidRPr="000F535B">
              <w:rPr>
                <w:sz w:val="18"/>
                <w:szCs w:val="18"/>
                <w:lang w:val="ro-RO"/>
              </w:rPr>
              <w:t>:</w:t>
            </w:r>
          </w:p>
          <w:p w:rsidR="00DC1601" w:rsidRPr="000F535B" w:rsidRDefault="007110C6" w:rsidP="00D735E3">
            <w:pPr>
              <w:pStyle w:val="Default"/>
              <w:spacing w:line="360" w:lineRule="auto"/>
              <w:rPr>
                <w:sz w:val="18"/>
                <w:szCs w:val="18"/>
                <w:lang w:val="ro-RO"/>
              </w:rPr>
            </w:pPr>
            <w:r>
              <w:rPr>
                <w:sz w:val="18"/>
                <w:szCs w:val="18"/>
                <w:lang w:val="ro-RO"/>
              </w:rPr>
              <w:t>Modalitate emitere factură</w:t>
            </w:r>
            <w:r w:rsidR="00DC1601" w:rsidRPr="000F535B">
              <w:rPr>
                <w:sz w:val="18"/>
                <w:szCs w:val="18"/>
                <w:lang w:val="ro-RO"/>
              </w:rPr>
              <w:t>:</w:t>
            </w:r>
          </w:p>
          <w:p w:rsidR="00DC1601" w:rsidRPr="000F535B" w:rsidRDefault="007110C6" w:rsidP="00D735E3">
            <w:pPr>
              <w:pStyle w:val="Default"/>
              <w:spacing w:line="360" w:lineRule="auto"/>
              <w:rPr>
                <w:sz w:val="18"/>
                <w:szCs w:val="18"/>
                <w:lang w:val="ro-RO"/>
              </w:rPr>
            </w:pPr>
            <w:r>
              <w:rPr>
                <w:sz w:val="18"/>
                <w:szCs w:val="18"/>
                <w:lang w:val="ro-RO"/>
              </w:rPr>
              <w:t>Periodicitate emitere factură</w:t>
            </w:r>
            <w:r w:rsidR="00DC1601" w:rsidRPr="000F535B">
              <w:rPr>
                <w:sz w:val="18"/>
                <w:szCs w:val="18"/>
                <w:lang w:val="ro-RO"/>
              </w:rPr>
              <w:t>:</w:t>
            </w:r>
          </w:p>
          <w:p w:rsidR="00DC1601" w:rsidRPr="000F535B" w:rsidRDefault="00DC1601" w:rsidP="00D735E3">
            <w:pPr>
              <w:pStyle w:val="Default"/>
              <w:spacing w:line="360" w:lineRule="auto"/>
              <w:rPr>
                <w:sz w:val="18"/>
                <w:szCs w:val="18"/>
                <w:lang w:val="ro-RO"/>
              </w:rPr>
            </w:pPr>
            <w:r w:rsidRPr="000F535B">
              <w:rPr>
                <w:sz w:val="18"/>
                <w:szCs w:val="18"/>
                <w:lang w:val="ro-RO"/>
              </w:rPr>
              <w:t>Periodicitate citire contor:</w:t>
            </w:r>
          </w:p>
          <w:p w:rsidR="00DC1601" w:rsidRPr="000F535B" w:rsidRDefault="007110C6" w:rsidP="00D735E3">
            <w:pPr>
              <w:pStyle w:val="Default"/>
              <w:spacing w:line="360" w:lineRule="auto"/>
              <w:rPr>
                <w:sz w:val="18"/>
                <w:szCs w:val="18"/>
                <w:lang w:val="ro-RO"/>
              </w:rPr>
            </w:pPr>
            <w:r>
              <w:rPr>
                <w:sz w:val="18"/>
                <w:szCs w:val="18"/>
                <w:lang w:val="ro-RO"/>
              </w:rPr>
              <w:t>Penalități la ieșirea din</w:t>
            </w:r>
            <w:r w:rsidR="00DC1601" w:rsidRPr="000F535B">
              <w:rPr>
                <w:sz w:val="18"/>
                <w:szCs w:val="18"/>
                <w:lang w:val="ro-RO"/>
              </w:rPr>
              <w:t xml:space="preserve"> contract</w:t>
            </w:r>
            <w:r w:rsidR="000F535B">
              <w:rPr>
                <w:sz w:val="18"/>
                <w:szCs w:val="18"/>
                <w:lang w:val="ro-RO"/>
              </w:rPr>
              <w:t>:</w:t>
            </w:r>
          </w:p>
          <w:p w:rsidR="009F7CAB" w:rsidRPr="000F535B" w:rsidRDefault="007110C6" w:rsidP="00D735E3">
            <w:pPr>
              <w:pStyle w:val="Default"/>
              <w:spacing w:line="360" w:lineRule="auto"/>
              <w:rPr>
                <w:sz w:val="18"/>
                <w:szCs w:val="18"/>
                <w:lang w:val="ro-RO"/>
              </w:rPr>
            </w:pPr>
            <w:r>
              <w:rPr>
                <w:sz w:val="18"/>
                <w:szCs w:val="18"/>
                <w:lang w:val="ro-RO"/>
              </w:rPr>
              <w:t>Alte condiții (se vor enumera de că</w:t>
            </w:r>
            <w:r w:rsidR="009F7CAB" w:rsidRPr="000F535B">
              <w:rPr>
                <w:sz w:val="18"/>
                <w:szCs w:val="18"/>
                <w:lang w:val="ro-RO"/>
              </w:rPr>
              <w:t>tre FUI) ...................</w:t>
            </w:r>
          </w:p>
        </w:tc>
      </w:tr>
    </w:tbl>
    <w:p w:rsidR="001D748C" w:rsidRPr="009F7CAB" w:rsidRDefault="001D748C" w:rsidP="002D77B5">
      <w:pPr>
        <w:pStyle w:val="Default"/>
        <w:spacing w:line="360" w:lineRule="auto"/>
        <w:rPr>
          <w:lang w:val="ro-RO"/>
        </w:rPr>
      </w:pPr>
    </w:p>
    <w:p w:rsidR="002D77B5" w:rsidRPr="009F7CAB" w:rsidRDefault="002D77B5" w:rsidP="002D77B5">
      <w:pPr>
        <w:pStyle w:val="Default"/>
        <w:spacing w:line="360" w:lineRule="auto"/>
        <w:rPr>
          <w:lang w:val="ro-RO"/>
        </w:rPr>
      </w:pPr>
      <w:r w:rsidRPr="009F7CAB">
        <w:rPr>
          <w:lang w:val="ro-RO"/>
        </w:rPr>
        <w:t xml:space="preserve">Pentru perioada 1 </w:t>
      </w:r>
      <w:r w:rsidR="00785895" w:rsidRPr="009F7CAB">
        <w:rPr>
          <w:lang w:val="ro-RO"/>
        </w:rPr>
        <w:t xml:space="preserve">ianuarie </w:t>
      </w:r>
      <w:r w:rsidRPr="009F7CAB">
        <w:rPr>
          <w:lang w:val="ro-RO"/>
        </w:rPr>
        <w:t>-</w:t>
      </w:r>
      <w:r w:rsidR="000F535B">
        <w:rPr>
          <w:lang w:val="ro-RO"/>
        </w:rPr>
        <w:t xml:space="preserve"> 30 iunie 2021 reducerea oferită</w:t>
      </w:r>
      <w:r w:rsidRPr="009F7CAB">
        <w:rPr>
          <w:lang w:val="ro-RO"/>
        </w:rPr>
        <w:t xml:space="preserve"> este de: ________ lei/kWh</w:t>
      </w:r>
      <w:r w:rsidR="000F535B">
        <w:rPr>
          <w:lang w:val="ro-RO"/>
        </w:rPr>
        <w:t>. Reducerea se aplică</w:t>
      </w:r>
      <w:r w:rsidR="00281609" w:rsidRPr="009F7CAB">
        <w:rPr>
          <w:lang w:val="ro-RO"/>
        </w:rPr>
        <w:t xml:space="preserve"> p</w:t>
      </w:r>
      <w:r w:rsidR="005E0658" w:rsidRPr="009F7CAB">
        <w:rPr>
          <w:lang w:val="ro-RO"/>
        </w:rPr>
        <w:t>â</w:t>
      </w:r>
      <w:r w:rsidR="00281609" w:rsidRPr="009F7CAB">
        <w:rPr>
          <w:lang w:val="ro-RO"/>
        </w:rPr>
        <w:t>n</w:t>
      </w:r>
      <w:r w:rsidR="005E0658" w:rsidRPr="009F7CAB">
        <w:rPr>
          <w:lang w:val="ro-RO"/>
        </w:rPr>
        <w:t>ă</w:t>
      </w:r>
      <w:r w:rsidR="00281609" w:rsidRPr="009F7CAB">
        <w:rPr>
          <w:lang w:val="ro-RO"/>
        </w:rPr>
        <w:t xml:space="preserve"> la data de 30 iunie 2021</w:t>
      </w:r>
      <w:r w:rsidR="009F7CAB">
        <w:rPr>
          <w:lang w:val="ro-RO"/>
        </w:rPr>
        <w:t xml:space="preserve"> sau</w:t>
      </w:r>
      <w:r w:rsidR="005E0658" w:rsidRPr="009F7CAB">
        <w:rPr>
          <w:lang w:val="ro-RO"/>
        </w:rPr>
        <w:t xml:space="preserve"> </w:t>
      </w:r>
      <w:r w:rsidR="00281609" w:rsidRPr="009F7CAB">
        <w:rPr>
          <w:lang w:val="ro-RO"/>
        </w:rPr>
        <w:t>p</w:t>
      </w:r>
      <w:r w:rsidR="005E0658" w:rsidRPr="009F7CAB">
        <w:rPr>
          <w:lang w:val="ro-RO"/>
        </w:rPr>
        <w:t>â</w:t>
      </w:r>
      <w:r w:rsidR="00281609" w:rsidRPr="009F7CAB">
        <w:rPr>
          <w:lang w:val="ro-RO"/>
        </w:rPr>
        <w:t>n</w:t>
      </w:r>
      <w:r w:rsidR="005E0658" w:rsidRPr="009F7CAB">
        <w:rPr>
          <w:lang w:val="ro-RO"/>
        </w:rPr>
        <w:t>ă</w:t>
      </w:r>
      <w:r w:rsidR="00281609" w:rsidRPr="009F7CAB">
        <w:rPr>
          <w:lang w:val="ro-RO"/>
        </w:rPr>
        <w:t xml:space="preserve"> la data </w:t>
      </w:r>
      <w:r w:rsidR="000333BE" w:rsidRPr="009F7CAB">
        <w:rPr>
          <w:lang w:val="ro-RO"/>
        </w:rPr>
        <w:t xml:space="preserve">intrării în vigoare a noului contract concurențial </w:t>
      </w:r>
      <w:r w:rsidR="0060126C" w:rsidRPr="009F7CAB">
        <w:rPr>
          <w:lang w:val="ro-RO"/>
        </w:rPr>
        <w:t xml:space="preserve">oricare dintre </w:t>
      </w:r>
      <w:r w:rsidR="00281609" w:rsidRPr="009F7CAB">
        <w:rPr>
          <w:lang w:val="ro-RO"/>
        </w:rPr>
        <w:t>acestea intervine prima.</w:t>
      </w:r>
      <w:r w:rsidRPr="009F7CAB">
        <w:rPr>
          <w:lang w:val="ro-RO"/>
        </w:rPr>
        <w:t xml:space="preserve"> </w:t>
      </w:r>
    </w:p>
    <w:p w:rsidR="002D77B5" w:rsidRPr="009F7CAB" w:rsidRDefault="000F535B" w:rsidP="002D77B5">
      <w:pPr>
        <w:pStyle w:val="Default"/>
        <w:spacing w:line="360" w:lineRule="auto"/>
        <w:rPr>
          <w:lang w:val="ro-RO"/>
        </w:rPr>
      </w:pPr>
      <w:r>
        <w:rPr>
          <w:lang w:val="ro-RO"/>
        </w:rPr>
        <w:t>În cazul în care nu se selectează nicio ofertă</w:t>
      </w:r>
      <w:r w:rsidR="00C943FE" w:rsidRPr="009F7CAB">
        <w:rPr>
          <w:lang w:val="ro-RO"/>
        </w:rPr>
        <w:t xml:space="preserve"> </w:t>
      </w:r>
      <w:r>
        <w:rPr>
          <w:lang w:val="ro-RO"/>
        </w:rPr>
        <w:t>sau nu se comunică</w:t>
      </w:r>
      <w:r w:rsidR="00132516" w:rsidRPr="009F7CAB">
        <w:rPr>
          <w:lang w:val="ro-RO"/>
        </w:rPr>
        <w:t xml:space="preserve"> furnizorului o</w:t>
      </w:r>
      <w:r w:rsidR="002E37A8" w:rsidRPr="009F7CAB">
        <w:rPr>
          <w:lang w:val="ro-RO"/>
        </w:rPr>
        <w:t>p</w:t>
      </w:r>
      <w:r>
        <w:rPr>
          <w:lang w:val="ro-RO"/>
        </w:rPr>
        <w:t>țiunea aleasă,</w:t>
      </w:r>
      <w:r w:rsidR="00132516" w:rsidRPr="009F7CAB">
        <w:rPr>
          <w:lang w:val="ro-RO"/>
        </w:rPr>
        <w:t xml:space="preserve"> </w:t>
      </w:r>
      <w:r>
        <w:rPr>
          <w:lang w:val="ro-RO"/>
        </w:rPr>
        <w:t>se aplică</w:t>
      </w:r>
      <w:r w:rsidR="00C943FE" w:rsidRPr="009F7CAB">
        <w:rPr>
          <w:lang w:val="ro-RO"/>
        </w:rPr>
        <w:t xml:space="preserve"> oferta de serviciu universal</w:t>
      </w:r>
      <w:r>
        <w:rPr>
          <w:lang w:val="ro-RO"/>
        </w:rPr>
        <w:t>. Reducerea se aplică</w:t>
      </w:r>
      <w:r w:rsidR="002D77B5" w:rsidRPr="009F7CAB">
        <w:rPr>
          <w:lang w:val="ro-RO"/>
        </w:rPr>
        <w:t xml:space="preserve"> </w:t>
      </w:r>
      <w:r>
        <w:rPr>
          <w:lang w:val="ro-RO"/>
        </w:rPr>
        <w:t>în perioada menționată î</w:t>
      </w:r>
      <w:r w:rsidR="00132516" w:rsidRPr="009F7CAB">
        <w:rPr>
          <w:lang w:val="ro-RO"/>
        </w:rPr>
        <w:t>n cazul</w:t>
      </w:r>
      <w:r w:rsidR="002D77B5" w:rsidRPr="009F7CAB">
        <w:rPr>
          <w:lang w:val="ro-RO"/>
        </w:rPr>
        <w:t xml:space="preserve"> alege</w:t>
      </w:r>
      <w:r w:rsidR="00132516" w:rsidRPr="009F7CAB">
        <w:rPr>
          <w:lang w:val="ro-RO"/>
        </w:rPr>
        <w:t>rii</w:t>
      </w:r>
      <w:r w:rsidR="002D77B5" w:rsidRPr="009F7CAB">
        <w:rPr>
          <w:lang w:val="ro-RO"/>
        </w:rPr>
        <w:t xml:space="preserve"> </w:t>
      </w:r>
      <w:r w:rsidR="00132516" w:rsidRPr="009F7CAB">
        <w:rPr>
          <w:lang w:val="ro-RO"/>
        </w:rPr>
        <w:t>ofe</w:t>
      </w:r>
      <w:r>
        <w:rPr>
          <w:lang w:val="ro-RO"/>
        </w:rPr>
        <w:t>rtei de serviciu universal sau în cazul în care nu a fost comunicată o opț</w:t>
      </w:r>
      <w:r w:rsidR="00132516" w:rsidRPr="009F7CAB">
        <w:rPr>
          <w:lang w:val="ro-RO"/>
        </w:rPr>
        <w:t xml:space="preserve">iune. </w:t>
      </w:r>
    </w:p>
    <w:p w:rsidR="009F7CAB" w:rsidRPr="009F7CAB" w:rsidRDefault="000F535B" w:rsidP="009F7CAB">
      <w:pPr>
        <w:pStyle w:val="Default"/>
        <w:spacing w:line="360" w:lineRule="auto"/>
        <w:rPr>
          <w:lang w:val="ro-RO"/>
        </w:rPr>
      </w:pPr>
      <w:r>
        <w:rPr>
          <w:lang w:val="ro-RO"/>
        </w:rPr>
        <w:t>În cazul în care se selectează o ofertă concurențială se aplică prețul aferent ofertei concurenț</w:t>
      </w:r>
      <w:r w:rsidR="009F7CAB" w:rsidRPr="009F7CAB">
        <w:rPr>
          <w:lang w:val="ro-RO"/>
        </w:rPr>
        <w:t xml:space="preserve">iale alese. </w:t>
      </w:r>
    </w:p>
    <w:p w:rsidR="00E758ED" w:rsidRPr="009F7CAB" w:rsidRDefault="00C00CBE" w:rsidP="008F33BB">
      <w:pPr>
        <w:pStyle w:val="Default"/>
        <w:spacing w:line="360" w:lineRule="auto"/>
        <w:rPr>
          <w:lang w:val="ro-RO"/>
        </w:rPr>
      </w:pPr>
      <w:r w:rsidRPr="009F7CAB">
        <w:rPr>
          <w:lang w:val="ro-RO"/>
        </w:rPr>
        <w:t>Oferta</w:t>
      </w:r>
      <w:r w:rsidR="000F535B">
        <w:rPr>
          <w:lang w:val="ro-RO"/>
        </w:rPr>
        <w:t xml:space="preserve"> concurențială aleasă se aplică</w:t>
      </w:r>
      <w:r w:rsidRPr="009F7CAB">
        <w:rPr>
          <w:lang w:val="ro-RO"/>
        </w:rPr>
        <w:t xml:space="preserve"> </w:t>
      </w:r>
      <w:r w:rsidR="00785895" w:rsidRPr="009F7CAB">
        <w:rPr>
          <w:lang w:val="ro-RO"/>
        </w:rPr>
        <w:t xml:space="preserve">în 5 zile </w:t>
      </w:r>
      <w:r w:rsidRPr="009F7CAB">
        <w:rPr>
          <w:lang w:val="ro-RO"/>
        </w:rPr>
        <w:t>de la data primirii de catre f</w:t>
      </w:r>
      <w:r w:rsidR="000F535B">
        <w:rPr>
          <w:lang w:val="ro-RO"/>
        </w:rPr>
        <w:t>urnizor a formularului de selecție ofertă</w:t>
      </w:r>
      <w:r w:rsidR="00305680" w:rsidRPr="009F7CAB">
        <w:rPr>
          <w:lang w:val="ro-RO"/>
        </w:rPr>
        <w:t>.</w:t>
      </w:r>
      <w:r w:rsidR="00E758ED" w:rsidRPr="009F7CAB">
        <w:rPr>
          <w:lang w:val="ro-RO"/>
        </w:rPr>
        <w:t xml:space="preserve"> </w:t>
      </w:r>
    </w:p>
    <w:p w:rsidR="00281609" w:rsidRPr="009F7CAB" w:rsidRDefault="00281609" w:rsidP="008F33BB">
      <w:pPr>
        <w:pStyle w:val="Default"/>
        <w:spacing w:line="360" w:lineRule="auto"/>
        <w:rPr>
          <w:lang w:val="ro-RO"/>
        </w:rPr>
      </w:pPr>
    </w:p>
    <w:p w:rsidR="00305680" w:rsidRPr="009F7CAB" w:rsidRDefault="00305680" w:rsidP="008F33BB">
      <w:pPr>
        <w:pStyle w:val="Default"/>
        <w:spacing w:line="360" w:lineRule="auto"/>
        <w:rPr>
          <w:lang w:val="ro-RO"/>
        </w:rPr>
      </w:pPr>
    </w:p>
    <w:p w:rsidR="008F33BB" w:rsidRPr="009F7CAB" w:rsidRDefault="00E758ED" w:rsidP="008F33BB">
      <w:pPr>
        <w:pStyle w:val="Default"/>
        <w:spacing w:line="360" w:lineRule="auto"/>
        <w:rPr>
          <w:lang w:val="ro-RO"/>
        </w:rPr>
      </w:pPr>
      <w:r w:rsidRPr="009F7CAB">
        <w:rPr>
          <w:lang w:val="ro-RO"/>
        </w:rPr>
        <w:t>Prin semnarea ace</w:t>
      </w:r>
      <w:r w:rsidR="000F535B">
        <w:rPr>
          <w:lang w:val="ro-RO"/>
        </w:rPr>
        <w:t>stui document sunt de acord cu î</w:t>
      </w:r>
      <w:r w:rsidRPr="009F7CAB">
        <w:rPr>
          <w:lang w:val="ro-RO"/>
        </w:rPr>
        <w:t>ncheierea contractului conform ofertei alese</w:t>
      </w:r>
      <w:r w:rsidR="00C943FE" w:rsidRPr="009F7CAB">
        <w:rPr>
          <w:lang w:val="ro-RO"/>
        </w:rPr>
        <w:t>.</w:t>
      </w:r>
    </w:p>
    <w:p w:rsidR="008F33BB" w:rsidRPr="009F7CAB" w:rsidRDefault="008F33BB" w:rsidP="00C00CBE">
      <w:pPr>
        <w:pStyle w:val="Default"/>
        <w:spacing w:line="360" w:lineRule="auto"/>
        <w:rPr>
          <w:lang w:val="ro-RO"/>
        </w:rPr>
      </w:pPr>
    </w:p>
    <w:p w:rsidR="00E758ED" w:rsidRPr="009F7CAB" w:rsidRDefault="00E758ED" w:rsidP="00E758ED">
      <w:pPr>
        <w:pStyle w:val="Default"/>
        <w:spacing w:line="360" w:lineRule="auto"/>
        <w:rPr>
          <w:lang w:val="ro-RO"/>
        </w:rPr>
      </w:pPr>
    </w:p>
    <w:p w:rsidR="008F33BB" w:rsidRPr="009F7CAB" w:rsidRDefault="00C943FE" w:rsidP="00E758ED">
      <w:pPr>
        <w:pStyle w:val="Default"/>
        <w:spacing w:line="360" w:lineRule="auto"/>
        <w:rPr>
          <w:lang w:val="ro-RO"/>
        </w:rPr>
      </w:pPr>
      <w:r w:rsidRPr="009F7CAB">
        <w:rPr>
          <w:lang w:val="ro-RO"/>
        </w:rPr>
        <w:t xml:space="preserve">Data                                                                                                          </w:t>
      </w:r>
      <w:r w:rsidR="000F535B">
        <w:rPr>
          <w:lang w:val="ro-RO"/>
        </w:rPr>
        <w:t>Semnatură</w:t>
      </w:r>
      <w:r w:rsidR="00E758ED" w:rsidRPr="009F7CAB">
        <w:rPr>
          <w:lang w:val="ro-RO"/>
        </w:rPr>
        <w:t xml:space="preserve"> client</w:t>
      </w:r>
    </w:p>
    <w:p w:rsidR="00E758ED" w:rsidRPr="009F7CAB" w:rsidRDefault="00E758ED" w:rsidP="00E758ED">
      <w:pPr>
        <w:pStyle w:val="Default"/>
        <w:spacing w:line="360" w:lineRule="auto"/>
        <w:rPr>
          <w:b/>
          <w:lang w:val="ro-RO"/>
        </w:rPr>
      </w:pPr>
    </w:p>
    <w:p w:rsidR="00C00CBE" w:rsidRPr="009F7CAB" w:rsidRDefault="00C00CBE" w:rsidP="00E758ED">
      <w:pPr>
        <w:pStyle w:val="Default"/>
        <w:spacing w:line="360" w:lineRule="auto"/>
        <w:rPr>
          <w:b/>
          <w:lang w:val="ro-RO"/>
        </w:rPr>
      </w:pPr>
    </w:p>
    <w:p w:rsidR="00C00CBE" w:rsidRDefault="00C00CBE" w:rsidP="00E758ED">
      <w:pPr>
        <w:pStyle w:val="Default"/>
        <w:spacing w:line="360" w:lineRule="auto"/>
        <w:rPr>
          <w:b/>
          <w:lang w:val="ro-RO"/>
        </w:rPr>
      </w:pPr>
    </w:p>
    <w:p w:rsidR="008F33BB" w:rsidRDefault="008F33BB" w:rsidP="00A367E1">
      <w:pPr>
        <w:pStyle w:val="Default"/>
        <w:spacing w:line="360" w:lineRule="auto"/>
        <w:jc w:val="center"/>
        <w:rPr>
          <w:b/>
          <w:lang w:val="ro-RO"/>
        </w:rPr>
      </w:pPr>
    </w:p>
    <w:p w:rsidR="00C00CBE" w:rsidRDefault="00C00CBE" w:rsidP="00C00CBE">
      <w:pPr>
        <w:pStyle w:val="Default"/>
        <w:spacing w:line="360" w:lineRule="auto"/>
        <w:jc w:val="right"/>
        <w:rPr>
          <w:b/>
          <w:lang w:val="ro-RO"/>
        </w:rPr>
      </w:pPr>
    </w:p>
    <w:p w:rsidR="00C00CBE" w:rsidRDefault="00C00CBE" w:rsidP="00C00CBE">
      <w:pPr>
        <w:pStyle w:val="Default"/>
        <w:spacing w:line="360" w:lineRule="auto"/>
        <w:rPr>
          <w:b/>
          <w:lang w:val="ro-RO"/>
        </w:rPr>
      </w:pPr>
    </w:p>
    <w:p w:rsidR="00C00CBE" w:rsidRDefault="00C00CBE" w:rsidP="00C00CBE">
      <w:pPr>
        <w:pStyle w:val="Default"/>
        <w:spacing w:line="360" w:lineRule="auto"/>
        <w:jc w:val="right"/>
        <w:rPr>
          <w:b/>
          <w:lang w:val="ro-RO"/>
        </w:rPr>
      </w:pPr>
    </w:p>
    <w:p w:rsidR="00C00CBE" w:rsidRDefault="00C00CBE" w:rsidP="00C00CBE">
      <w:pPr>
        <w:pStyle w:val="Default"/>
        <w:spacing w:line="360" w:lineRule="auto"/>
        <w:jc w:val="right"/>
        <w:rPr>
          <w:b/>
          <w:lang w:val="ro-RO"/>
        </w:rPr>
      </w:pPr>
    </w:p>
    <w:p w:rsidR="00C00CBE" w:rsidRDefault="00C00CBE" w:rsidP="00C00CBE">
      <w:pPr>
        <w:pStyle w:val="Default"/>
        <w:spacing w:line="360" w:lineRule="auto"/>
        <w:jc w:val="right"/>
        <w:rPr>
          <w:b/>
          <w:lang w:val="ro-RO"/>
        </w:rPr>
      </w:pPr>
    </w:p>
    <w:p w:rsidR="00C00CBE" w:rsidRDefault="00C00CBE" w:rsidP="00C00CBE">
      <w:pPr>
        <w:pStyle w:val="Default"/>
        <w:spacing w:line="360" w:lineRule="auto"/>
        <w:jc w:val="right"/>
        <w:rPr>
          <w:b/>
          <w:lang w:val="ro-RO"/>
        </w:rPr>
      </w:pPr>
    </w:p>
    <w:p w:rsidR="00C00CBE" w:rsidRDefault="00C00CBE" w:rsidP="00C00CBE">
      <w:pPr>
        <w:pStyle w:val="Default"/>
        <w:spacing w:line="360" w:lineRule="auto"/>
        <w:jc w:val="right"/>
        <w:rPr>
          <w:b/>
          <w:lang w:val="ro-RO"/>
        </w:rPr>
      </w:pPr>
    </w:p>
    <w:p w:rsidR="00C00CBE" w:rsidRDefault="00C00CBE" w:rsidP="00C00CBE">
      <w:pPr>
        <w:pStyle w:val="Default"/>
        <w:spacing w:line="360" w:lineRule="auto"/>
        <w:jc w:val="right"/>
        <w:rPr>
          <w:b/>
          <w:lang w:val="ro-RO"/>
        </w:rPr>
      </w:pPr>
    </w:p>
    <w:p w:rsidR="00C00CBE" w:rsidRDefault="00C00CBE" w:rsidP="00C00CBE">
      <w:pPr>
        <w:pStyle w:val="Default"/>
        <w:spacing w:line="360" w:lineRule="auto"/>
        <w:jc w:val="right"/>
        <w:rPr>
          <w:b/>
          <w:lang w:val="ro-RO"/>
        </w:rPr>
      </w:pPr>
    </w:p>
    <w:p w:rsidR="00C00CBE" w:rsidRDefault="00C00CBE" w:rsidP="00C00CBE">
      <w:pPr>
        <w:pStyle w:val="Default"/>
        <w:spacing w:line="360" w:lineRule="auto"/>
        <w:jc w:val="right"/>
        <w:rPr>
          <w:b/>
          <w:lang w:val="ro-RO"/>
        </w:rPr>
      </w:pPr>
    </w:p>
    <w:p w:rsidR="00C00CBE" w:rsidRDefault="00C00CBE" w:rsidP="00C00CBE">
      <w:pPr>
        <w:pStyle w:val="Default"/>
        <w:spacing w:line="360" w:lineRule="auto"/>
        <w:jc w:val="right"/>
        <w:rPr>
          <w:b/>
          <w:lang w:val="ro-RO"/>
        </w:rPr>
      </w:pPr>
    </w:p>
    <w:p w:rsidR="00C00CBE" w:rsidRDefault="00C00CBE" w:rsidP="00C00CBE">
      <w:pPr>
        <w:pStyle w:val="Default"/>
        <w:spacing w:line="360" w:lineRule="auto"/>
        <w:jc w:val="right"/>
        <w:rPr>
          <w:b/>
          <w:lang w:val="ro-RO"/>
        </w:rPr>
      </w:pPr>
    </w:p>
    <w:p w:rsidR="00C00CBE" w:rsidRDefault="00C00CBE" w:rsidP="00C00CBE">
      <w:pPr>
        <w:pStyle w:val="Default"/>
        <w:spacing w:line="360" w:lineRule="auto"/>
        <w:jc w:val="right"/>
        <w:rPr>
          <w:b/>
          <w:lang w:val="ro-RO"/>
        </w:rPr>
      </w:pPr>
    </w:p>
    <w:p w:rsidR="004B30F1" w:rsidRDefault="004B30F1" w:rsidP="000B62EA">
      <w:pPr>
        <w:autoSpaceDE w:val="0"/>
        <w:autoSpaceDN w:val="0"/>
        <w:adjustRightInd w:val="0"/>
        <w:rPr>
          <w:b/>
          <w:lang w:val="ro-RO"/>
        </w:rPr>
      </w:pPr>
    </w:p>
    <w:sectPr w:rsidR="004B30F1" w:rsidSect="00194D61">
      <w:footerReference w:type="even" r:id="rId9"/>
      <w:footerReference w:type="default" r:id="rId10"/>
      <w:pgSz w:w="12240" w:h="15840"/>
      <w:pgMar w:top="1440" w:right="1181" w:bottom="1440" w:left="9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143" w:rsidRDefault="00543143">
      <w:r>
        <w:separator/>
      </w:r>
    </w:p>
  </w:endnote>
  <w:endnote w:type="continuationSeparator" w:id="0">
    <w:p w:rsidR="00543143" w:rsidRDefault="0054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825" w:rsidRDefault="00DD4825" w:rsidP="00BF5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4825" w:rsidRDefault="00DD4825" w:rsidP="00BF5D2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825" w:rsidRDefault="00DD4825" w:rsidP="000F2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10C6">
      <w:rPr>
        <w:rStyle w:val="PageNumber"/>
        <w:noProof/>
      </w:rPr>
      <w:t>2</w:t>
    </w:r>
    <w:r>
      <w:rPr>
        <w:rStyle w:val="PageNumber"/>
      </w:rPr>
      <w:fldChar w:fldCharType="end"/>
    </w:r>
  </w:p>
  <w:p w:rsidR="00DD4825" w:rsidRDefault="00DD4825" w:rsidP="00BF5D2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143" w:rsidRDefault="00543143">
      <w:r>
        <w:separator/>
      </w:r>
    </w:p>
  </w:footnote>
  <w:footnote w:type="continuationSeparator" w:id="0">
    <w:p w:rsidR="00543143" w:rsidRDefault="005431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B0316"/>
    <w:multiLevelType w:val="hybridMultilevel"/>
    <w:tmpl w:val="43E288C2"/>
    <w:lvl w:ilvl="0" w:tplc="2DA20C82">
      <w:start w:val="1"/>
      <w:numFmt w:val="decimal"/>
      <w:lvlText w:val="(%1)"/>
      <w:lvlJc w:val="left"/>
      <w:pPr>
        <w:ind w:left="1140" w:hanging="360"/>
      </w:pPr>
      <w:rPr>
        <w:rFonts w:hint="default"/>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 w15:restartNumberingAfterBreak="0">
    <w:nsid w:val="3B8A524E"/>
    <w:multiLevelType w:val="hybridMultilevel"/>
    <w:tmpl w:val="6EE81E5E"/>
    <w:lvl w:ilvl="0" w:tplc="04180017">
      <w:start w:val="1"/>
      <w:numFmt w:val="lowerLetter"/>
      <w:lvlText w:val="%1)"/>
      <w:lvlJc w:val="left"/>
      <w:pPr>
        <w:ind w:left="1860" w:hanging="360"/>
      </w:pPr>
    </w:lvl>
    <w:lvl w:ilvl="1" w:tplc="04180019">
      <w:start w:val="1"/>
      <w:numFmt w:val="lowerLetter"/>
      <w:lvlText w:val="%2."/>
      <w:lvlJc w:val="left"/>
      <w:pPr>
        <w:ind w:left="2580" w:hanging="360"/>
      </w:pPr>
    </w:lvl>
    <w:lvl w:ilvl="2" w:tplc="0418001B">
      <w:start w:val="1"/>
      <w:numFmt w:val="lowerRoman"/>
      <w:lvlText w:val="%3."/>
      <w:lvlJc w:val="right"/>
      <w:pPr>
        <w:ind w:left="3300" w:hanging="180"/>
      </w:pPr>
    </w:lvl>
    <w:lvl w:ilvl="3" w:tplc="0418000F" w:tentative="1">
      <w:start w:val="1"/>
      <w:numFmt w:val="decimal"/>
      <w:lvlText w:val="%4."/>
      <w:lvlJc w:val="left"/>
      <w:pPr>
        <w:ind w:left="4020" w:hanging="360"/>
      </w:pPr>
    </w:lvl>
    <w:lvl w:ilvl="4" w:tplc="04180019" w:tentative="1">
      <w:start w:val="1"/>
      <w:numFmt w:val="lowerLetter"/>
      <w:lvlText w:val="%5."/>
      <w:lvlJc w:val="left"/>
      <w:pPr>
        <w:ind w:left="4740" w:hanging="360"/>
      </w:pPr>
    </w:lvl>
    <w:lvl w:ilvl="5" w:tplc="0418001B" w:tentative="1">
      <w:start w:val="1"/>
      <w:numFmt w:val="lowerRoman"/>
      <w:lvlText w:val="%6."/>
      <w:lvlJc w:val="right"/>
      <w:pPr>
        <w:ind w:left="5460" w:hanging="180"/>
      </w:pPr>
    </w:lvl>
    <w:lvl w:ilvl="6" w:tplc="0418000F" w:tentative="1">
      <w:start w:val="1"/>
      <w:numFmt w:val="decimal"/>
      <w:lvlText w:val="%7."/>
      <w:lvlJc w:val="left"/>
      <w:pPr>
        <w:ind w:left="6180" w:hanging="360"/>
      </w:pPr>
    </w:lvl>
    <w:lvl w:ilvl="7" w:tplc="04180019" w:tentative="1">
      <w:start w:val="1"/>
      <w:numFmt w:val="lowerLetter"/>
      <w:lvlText w:val="%8."/>
      <w:lvlJc w:val="left"/>
      <w:pPr>
        <w:ind w:left="6900" w:hanging="360"/>
      </w:pPr>
    </w:lvl>
    <w:lvl w:ilvl="8" w:tplc="0418001B" w:tentative="1">
      <w:start w:val="1"/>
      <w:numFmt w:val="lowerRoman"/>
      <w:lvlText w:val="%9."/>
      <w:lvlJc w:val="right"/>
      <w:pPr>
        <w:ind w:left="7620" w:hanging="180"/>
      </w:pPr>
    </w:lvl>
  </w:abstractNum>
  <w:abstractNum w:abstractNumId="2" w15:restartNumberingAfterBreak="0">
    <w:nsid w:val="4C970A12"/>
    <w:multiLevelType w:val="hybridMultilevel"/>
    <w:tmpl w:val="55BA5416"/>
    <w:lvl w:ilvl="0" w:tplc="0BDA0F3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520B3B07"/>
    <w:multiLevelType w:val="hybridMultilevel"/>
    <w:tmpl w:val="5546F8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70B7683"/>
    <w:multiLevelType w:val="hybridMultilevel"/>
    <w:tmpl w:val="BC4422A8"/>
    <w:lvl w:ilvl="0" w:tplc="04180017">
      <w:start w:val="1"/>
      <w:numFmt w:val="lowerLetter"/>
      <w:lvlText w:val="%1)"/>
      <w:lvlJc w:val="left"/>
      <w:pPr>
        <w:ind w:left="1860" w:hanging="360"/>
      </w:pPr>
    </w:lvl>
    <w:lvl w:ilvl="1" w:tplc="0418001B">
      <w:start w:val="1"/>
      <w:numFmt w:val="lowerRoman"/>
      <w:lvlText w:val="%2."/>
      <w:lvlJc w:val="right"/>
      <w:pPr>
        <w:ind w:left="2580" w:hanging="360"/>
      </w:pPr>
    </w:lvl>
    <w:lvl w:ilvl="2" w:tplc="0418001B" w:tentative="1">
      <w:start w:val="1"/>
      <w:numFmt w:val="lowerRoman"/>
      <w:lvlText w:val="%3."/>
      <w:lvlJc w:val="right"/>
      <w:pPr>
        <w:ind w:left="3300" w:hanging="180"/>
      </w:pPr>
    </w:lvl>
    <w:lvl w:ilvl="3" w:tplc="0418000F" w:tentative="1">
      <w:start w:val="1"/>
      <w:numFmt w:val="decimal"/>
      <w:lvlText w:val="%4."/>
      <w:lvlJc w:val="left"/>
      <w:pPr>
        <w:ind w:left="4020" w:hanging="360"/>
      </w:pPr>
    </w:lvl>
    <w:lvl w:ilvl="4" w:tplc="04180019" w:tentative="1">
      <w:start w:val="1"/>
      <w:numFmt w:val="lowerLetter"/>
      <w:lvlText w:val="%5."/>
      <w:lvlJc w:val="left"/>
      <w:pPr>
        <w:ind w:left="4740" w:hanging="360"/>
      </w:pPr>
    </w:lvl>
    <w:lvl w:ilvl="5" w:tplc="0418001B" w:tentative="1">
      <w:start w:val="1"/>
      <w:numFmt w:val="lowerRoman"/>
      <w:lvlText w:val="%6."/>
      <w:lvlJc w:val="right"/>
      <w:pPr>
        <w:ind w:left="5460" w:hanging="180"/>
      </w:pPr>
    </w:lvl>
    <w:lvl w:ilvl="6" w:tplc="0418000F" w:tentative="1">
      <w:start w:val="1"/>
      <w:numFmt w:val="decimal"/>
      <w:lvlText w:val="%7."/>
      <w:lvlJc w:val="left"/>
      <w:pPr>
        <w:ind w:left="6180" w:hanging="360"/>
      </w:pPr>
    </w:lvl>
    <w:lvl w:ilvl="7" w:tplc="04180019" w:tentative="1">
      <w:start w:val="1"/>
      <w:numFmt w:val="lowerLetter"/>
      <w:lvlText w:val="%8."/>
      <w:lvlJc w:val="left"/>
      <w:pPr>
        <w:ind w:left="6900" w:hanging="360"/>
      </w:pPr>
    </w:lvl>
    <w:lvl w:ilvl="8" w:tplc="0418001B" w:tentative="1">
      <w:start w:val="1"/>
      <w:numFmt w:val="lowerRoman"/>
      <w:lvlText w:val="%9."/>
      <w:lvlJc w:val="right"/>
      <w:pPr>
        <w:ind w:left="7620" w:hanging="180"/>
      </w:pPr>
    </w:lvl>
  </w:abstractNum>
  <w:abstractNum w:abstractNumId="5" w15:restartNumberingAfterBreak="0">
    <w:nsid w:val="61902A62"/>
    <w:multiLevelType w:val="hybridMultilevel"/>
    <w:tmpl w:val="5546F8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A7268DF"/>
    <w:multiLevelType w:val="hybridMultilevel"/>
    <w:tmpl w:val="34C6FFEC"/>
    <w:lvl w:ilvl="0" w:tplc="B8FE5C7C">
      <w:start w:val="1"/>
      <w:numFmt w:val="lowerLetter"/>
      <w:lvlText w:val="%1)"/>
      <w:lvlJc w:val="left"/>
      <w:pPr>
        <w:ind w:left="1080" w:hanging="360"/>
      </w:pPr>
      <w:rPr>
        <w:rFonts w:ascii="Times New Roman" w:eastAsia="Times New Roman" w:hAnsi="Times New Roman" w:cs="Times New Roman"/>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41"/>
    <w:rsid w:val="00002E55"/>
    <w:rsid w:val="0000431A"/>
    <w:rsid w:val="00005F16"/>
    <w:rsid w:val="000067A9"/>
    <w:rsid w:val="00007873"/>
    <w:rsid w:val="00013133"/>
    <w:rsid w:val="000136D1"/>
    <w:rsid w:val="000139D3"/>
    <w:rsid w:val="00013F32"/>
    <w:rsid w:val="00015D40"/>
    <w:rsid w:val="00016378"/>
    <w:rsid w:val="00016D13"/>
    <w:rsid w:val="0001728C"/>
    <w:rsid w:val="000172EC"/>
    <w:rsid w:val="00017C3B"/>
    <w:rsid w:val="00017F95"/>
    <w:rsid w:val="00017FAD"/>
    <w:rsid w:val="00020BED"/>
    <w:rsid w:val="00020D36"/>
    <w:rsid w:val="000217FD"/>
    <w:rsid w:val="00021D09"/>
    <w:rsid w:val="00022338"/>
    <w:rsid w:val="00025C97"/>
    <w:rsid w:val="000264B1"/>
    <w:rsid w:val="00026774"/>
    <w:rsid w:val="00026BB0"/>
    <w:rsid w:val="00026EF2"/>
    <w:rsid w:val="0003052D"/>
    <w:rsid w:val="00032E7C"/>
    <w:rsid w:val="000333BE"/>
    <w:rsid w:val="00033762"/>
    <w:rsid w:val="00035A28"/>
    <w:rsid w:val="00035CCE"/>
    <w:rsid w:val="00036A15"/>
    <w:rsid w:val="000408A2"/>
    <w:rsid w:val="00041AF3"/>
    <w:rsid w:val="00042018"/>
    <w:rsid w:val="00043B9B"/>
    <w:rsid w:val="00044A16"/>
    <w:rsid w:val="00044B79"/>
    <w:rsid w:val="00046949"/>
    <w:rsid w:val="000510CC"/>
    <w:rsid w:val="0005112A"/>
    <w:rsid w:val="00051730"/>
    <w:rsid w:val="0005220D"/>
    <w:rsid w:val="00052EDD"/>
    <w:rsid w:val="00053731"/>
    <w:rsid w:val="00053DAA"/>
    <w:rsid w:val="0005526B"/>
    <w:rsid w:val="000563A3"/>
    <w:rsid w:val="000626E3"/>
    <w:rsid w:val="00064244"/>
    <w:rsid w:val="00064712"/>
    <w:rsid w:val="00064959"/>
    <w:rsid w:val="00065225"/>
    <w:rsid w:val="000661FC"/>
    <w:rsid w:val="00066ADF"/>
    <w:rsid w:val="00067DB4"/>
    <w:rsid w:val="000709EF"/>
    <w:rsid w:val="00070AAE"/>
    <w:rsid w:val="000734E3"/>
    <w:rsid w:val="00074814"/>
    <w:rsid w:val="000750AA"/>
    <w:rsid w:val="00076BD1"/>
    <w:rsid w:val="00076ED4"/>
    <w:rsid w:val="00080E5E"/>
    <w:rsid w:val="00081155"/>
    <w:rsid w:val="00081A15"/>
    <w:rsid w:val="00081E00"/>
    <w:rsid w:val="00082857"/>
    <w:rsid w:val="00084DAD"/>
    <w:rsid w:val="00085B74"/>
    <w:rsid w:val="0008761D"/>
    <w:rsid w:val="00094E5B"/>
    <w:rsid w:val="0009670A"/>
    <w:rsid w:val="00097AF0"/>
    <w:rsid w:val="000A0736"/>
    <w:rsid w:val="000A0A97"/>
    <w:rsid w:val="000A11A4"/>
    <w:rsid w:val="000A286E"/>
    <w:rsid w:val="000A455D"/>
    <w:rsid w:val="000A60C0"/>
    <w:rsid w:val="000B46F4"/>
    <w:rsid w:val="000B5220"/>
    <w:rsid w:val="000B5B1E"/>
    <w:rsid w:val="000B5D63"/>
    <w:rsid w:val="000B5E2E"/>
    <w:rsid w:val="000B62EA"/>
    <w:rsid w:val="000C0037"/>
    <w:rsid w:val="000C0A22"/>
    <w:rsid w:val="000C0C23"/>
    <w:rsid w:val="000C3CFC"/>
    <w:rsid w:val="000C3E64"/>
    <w:rsid w:val="000C468D"/>
    <w:rsid w:val="000C6585"/>
    <w:rsid w:val="000C6A72"/>
    <w:rsid w:val="000C6ADD"/>
    <w:rsid w:val="000D04EA"/>
    <w:rsid w:val="000D0A69"/>
    <w:rsid w:val="000D18DE"/>
    <w:rsid w:val="000D2C7E"/>
    <w:rsid w:val="000D4202"/>
    <w:rsid w:val="000D4508"/>
    <w:rsid w:val="000D4B05"/>
    <w:rsid w:val="000D649B"/>
    <w:rsid w:val="000D7A35"/>
    <w:rsid w:val="000E1F49"/>
    <w:rsid w:val="000E4882"/>
    <w:rsid w:val="000E5FF4"/>
    <w:rsid w:val="000E6341"/>
    <w:rsid w:val="000E64D4"/>
    <w:rsid w:val="000F0CAF"/>
    <w:rsid w:val="000F2630"/>
    <w:rsid w:val="000F3404"/>
    <w:rsid w:val="000F3E9F"/>
    <w:rsid w:val="000F4ABD"/>
    <w:rsid w:val="000F5184"/>
    <w:rsid w:val="000F535B"/>
    <w:rsid w:val="000F5534"/>
    <w:rsid w:val="000F6C74"/>
    <w:rsid w:val="00101DF1"/>
    <w:rsid w:val="00102470"/>
    <w:rsid w:val="001024AD"/>
    <w:rsid w:val="001024BB"/>
    <w:rsid w:val="001047CF"/>
    <w:rsid w:val="0010580A"/>
    <w:rsid w:val="00105E5C"/>
    <w:rsid w:val="00106A0A"/>
    <w:rsid w:val="001079DA"/>
    <w:rsid w:val="0011009A"/>
    <w:rsid w:val="001115D9"/>
    <w:rsid w:val="001118D6"/>
    <w:rsid w:val="00111DFA"/>
    <w:rsid w:val="0011470B"/>
    <w:rsid w:val="001148B7"/>
    <w:rsid w:val="001149ED"/>
    <w:rsid w:val="00115F7C"/>
    <w:rsid w:val="00116507"/>
    <w:rsid w:val="00117CC6"/>
    <w:rsid w:val="00117DBD"/>
    <w:rsid w:val="00121DA6"/>
    <w:rsid w:val="00122304"/>
    <w:rsid w:val="00124140"/>
    <w:rsid w:val="0012495D"/>
    <w:rsid w:val="00124C5A"/>
    <w:rsid w:val="00125AEF"/>
    <w:rsid w:val="00127EEE"/>
    <w:rsid w:val="00130A19"/>
    <w:rsid w:val="0013170B"/>
    <w:rsid w:val="00132516"/>
    <w:rsid w:val="00133C04"/>
    <w:rsid w:val="00133DA3"/>
    <w:rsid w:val="00134889"/>
    <w:rsid w:val="00134938"/>
    <w:rsid w:val="00135919"/>
    <w:rsid w:val="001379B9"/>
    <w:rsid w:val="00141B3F"/>
    <w:rsid w:val="001427F5"/>
    <w:rsid w:val="001429D1"/>
    <w:rsid w:val="00143DC4"/>
    <w:rsid w:val="001446EF"/>
    <w:rsid w:val="001455BA"/>
    <w:rsid w:val="00151FD6"/>
    <w:rsid w:val="0015243F"/>
    <w:rsid w:val="0015336A"/>
    <w:rsid w:val="00155230"/>
    <w:rsid w:val="00156174"/>
    <w:rsid w:val="001616D6"/>
    <w:rsid w:val="001616E4"/>
    <w:rsid w:val="00161E23"/>
    <w:rsid w:val="001630D4"/>
    <w:rsid w:val="001633E1"/>
    <w:rsid w:val="00163458"/>
    <w:rsid w:val="0016459B"/>
    <w:rsid w:val="00165473"/>
    <w:rsid w:val="001659F5"/>
    <w:rsid w:val="00166A42"/>
    <w:rsid w:val="00167FE5"/>
    <w:rsid w:val="00170957"/>
    <w:rsid w:val="00171420"/>
    <w:rsid w:val="00172881"/>
    <w:rsid w:val="00172D6B"/>
    <w:rsid w:val="00172EBA"/>
    <w:rsid w:val="00174452"/>
    <w:rsid w:val="00174F4F"/>
    <w:rsid w:val="00175430"/>
    <w:rsid w:val="00177B96"/>
    <w:rsid w:val="00180764"/>
    <w:rsid w:val="00181062"/>
    <w:rsid w:val="00181467"/>
    <w:rsid w:val="00181EDD"/>
    <w:rsid w:val="001832A9"/>
    <w:rsid w:val="00184882"/>
    <w:rsid w:val="00185112"/>
    <w:rsid w:val="00185A78"/>
    <w:rsid w:val="00185D62"/>
    <w:rsid w:val="0018680C"/>
    <w:rsid w:val="00186D37"/>
    <w:rsid w:val="00186DC6"/>
    <w:rsid w:val="0018736A"/>
    <w:rsid w:val="0018780C"/>
    <w:rsid w:val="001902A2"/>
    <w:rsid w:val="00190B11"/>
    <w:rsid w:val="00192762"/>
    <w:rsid w:val="00193224"/>
    <w:rsid w:val="00193886"/>
    <w:rsid w:val="00193C5E"/>
    <w:rsid w:val="00194D61"/>
    <w:rsid w:val="001952F8"/>
    <w:rsid w:val="00195600"/>
    <w:rsid w:val="0019619D"/>
    <w:rsid w:val="001965ED"/>
    <w:rsid w:val="001972CD"/>
    <w:rsid w:val="00197C72"/>
    <w:rsid w:val="001A00DB"/>
    <w:rsid w:val="001A1194"/>
    <w:rsid w:val="001A2C75"/>
    <w:rsid w:val="001A4232"/>
    <w:rsid w:val="001A4EC8"/>
    <w:rsid w:val="001A6213"/>
    <w:rsid w:val="001A626E"/>
    <w:rsid w:val="001A7224"/>
    <w:rsid w:val="001B0086"/>
    <w:rsid w:val="001B0426"/>
    <w:rsid w:val="001B0C1A"/>
    <w:rsid w:val="001B0FAE"/>
    <w:rsid w:val="001B30C6"/>
    <w:rsid w:val="001C0541"/>
    <w:rsid w:val="001C37C8"/>
    <w:rsid w:val="001C3A93"/>
    <w:rsid w:val="001C3E5C"/>
    <w:rsid w:val="001C6604"/>
    <w:rsid w:val="001D17AB"/>
    <w:rsid w:val="001D2ED9"/>
    <w:rsid w:val="001D3DB4"/>
    <w:rsid w:val="001D3EF4"/>
    <w:rsid w:val="001D46B5"/>
    <w:rsid w:val="001D73B3"/>
    <w:rsid w:val="001D748C"/>
    <w:rsid w:val="001E008D"/>
    <w:rsid w:val="001E0A07"/>
    <w:rsid w:val="001E1780"/>
    <w:rsid w:val="001E5E77"/>
    <w:rsid w:val="001E6DC6"/>
    <w:rsid w:val="001E6E36"/>
    <w:rsid w:val="001F1504"/>
    <w:rsid w:val="001F1B04"/>
    <w:rsid w:val="001F23AB"/>
    <w:rsid w:val="001F3AC1"/>
    <w:rsid w:val="001F3F24"/>
    <w:rsid w:val="001F527A"/>
    <w:rsid w:val="001F682F"/>
    <w:rsid w:val="001F7582"/>
    <w:rsid w:val="001F7712"/>
    <w:rsid w:val="00201162"/>
    <w:rsid w:val="00201E13"/>
    <w:rsid w:val="0020313A"/>
    <w:rsid w:val="00206068"/>
    <w:rsid w:val="002077E4"/>
    <w:rsid w:val="0021105B"/>
    <w:rsid w:val="00214E53"/>
    <w:rsid w:val="00215DC2"/>
    <w:rsid w:val="002162EA"/>
    <w:rsid w:val="00216621"/>
    <w:rsid w:val="0021678E"/>
    <w:rsid w:val="002178A0"/>
    <w:rsid w:val="00217A98"/>
    <w:rsid w:val="0022039A"/>
    <w:rsid w:val="002215B9"/>
    <w:rsid w:val="00223A41"/>
    <w:rsid w:val="00223B08"/>
    <w:rsid w:val="0022486B"/>
    <w:rsid w:val="00225489"/>
    <w:rsid w:val="002272D1"/>
    <w:rsid w:val="00232145"/>
    <w:rsid w:val="00232CC8"/>
    <w:rsid w:val="00233BC0"/>
    <w:rsid w:val="00236FE9"/>
    <w:rsid w:val="00237DA7"/>
    <w:rsid w:val="00237FBE"/>
    <w:rsid w:val="0024141D"/>
    <w:rsid w:val="00241782"/>
    <w:rsid w:val="00241850"/>
    <w:rsid w:val="00242013"/>
    <w:rsid w:val="00242CD3"/>
    <w:rsid w:val="0024460C"/>
    <w:rsid w:val="00244C10"/>
    <w:rsid w:val="00244D1A"/>
    <w:rsid w:val="00245E04"/>
    <w:rsid w:val="002461CD"/>
    <w:rsid w:val="002467AB"/>
    <w:rsid w:val="002530AD"/>
    <w:rsid w:val="00253335"/>
    <w:rsid w:val="00254166"/>
    <w:rsid w:val="00254788"/>
    <w:rsid w:val="002555FC"/>
    <w:rsid w:val="00260044"/>
    <w:rsid w:val="00260728"/>
    <w:rsid w:val="00264869"/>
    <w:rsid w:val="002652E0"/>
    <w:rsid w:val="002660C1"/>
    <w:rsid w:val="00266893"/>
    <w:rsid w:val="002672ED"/>
    <w:rsid w:val="002676C0"/>
    <w:rsid w:val="00271976"/>
    <w:rsid w:val="0027278B"/>
    <w:rsid w:val="0027313E"/>
    <w:rsid w:val="0027359B"/>
    <w:rsid w:val="00274A12"/>
    <w:rsid w:val="002762B1"/>
    <w:rsid w:val="00277EF8"/>
    <w:rsid w:val="00281609"/>
    <w:rsid w:val="0028204A"/>
    <w:rsid w:val="002825E5"/>
    <w:rsid w:val="0028560D"/>
    <w:rsid w:val="00286114"/>
    <w:rsid w:val="0028616B"/>
    <w:rsid w:val="00286D31"/>
    <w:rsid w:val="00287DD6"/>
    <w:rsid w:val="00290D14"/>
    <w:rsid w:val="00292098"/>
    <w:rsid w:val="00292B78"/>
    <w:rsid w:val="002939A4"/>
    <w:rsid w:val="00293A02"/>
    <w:rsid w:val="002A09BC"/>
    <w:rsid w:val="002A0E72"/>
    <w:rsid w:val="002A332F"/>
    <w:rsid w:val="002A403D"/>
    <w:rsid w:val="002A5A8E"/>
    <w:rsid w:val="002A5CF6"/>
    <w:rsid w:val="002B0671"/>
    <w:rsid w:val="002B7115"/>
    <w:rsid w:val="002B7F10"/>
    <w:rsid w:val="002C0A4E"/>
    <w:rsid w:val="002C184E"/>
    <w:rsid w:val="002C1A73"/>
    <w:rsid w:val="002C223D"/>
    <w:rsid w:val="002C36C4"/>
    <w:rsid w:val="002C37FC"/>
    <w:rsid w:val="002C3C0D"/>
    <w:rsid w:val="002C42C9"/>
    <w:rsid w:val="002C4A92"/>
    <w:rsid w:val="002C5623"/>
    <w:rsid w:val="002D0AA1"/>
    <w:rsid w:val="002D1ED5"/>
    <w:rsid w:val="002D295D"/>
    <w:rsid w:val="002D34E7"/>
    <w:rsid w:val="002D5013"/>
    <w:rsid w:val="002D505A"/>
    <w:rsid w:val="002D59D4"/>
    <w:rsid w:val="002D6D80"/>
    <w:rsid w:val="002D753A"/>
    <w:rsid w:val="002D77B5"/>
    <w:rsid w:val="002E1561"/>
    <w:rsid w:val="002E1FD2"/>
    <w:rsid w:val="002E2442"/>
    <w:rsid w:val="002E2F91"/>
    <w:rsid w:val="002E3082"/>
    <w:rsid w:val="002E37A8"/>
    <w:rsid w:val="002E3A82"/>
    <w:rsid w:val="002E69EE"/>
    <w:rsid w:val="002E78E5"/>
    <w:rsid w:val="002F00AD"/>
    <w:rsid w:val="002F10CB"/>
    <w:rsid w:val="002F13BF"/>
    <w:rsid w:val="002F1D3E"/>
    <w:rsid w:val="002F3788"/>
    <w:rsid w:val="002F525E"/>
    <w:rsid w:val="002F5DB2"/>
    <w:rsid w:val="002F5F0C"/>
    <w:rsid w:val="002F644F"/>
    <w:rsid w:val="002F7B60"/>
    <w:rsid w:val="00300082"/>
    <w:rsid w:val="003000E3"/>
    <w:rsid w:val="00300C6D"/>
    <w:rsid w:val="003010A7"/>
    <w:rsid w:val="0030115B"/>
    <w:rsid w:val="00301B86"/>
    <w:rsid w:val="0030229C"/>
    <w:rsid w:val="003032F3"/>
    <w:rsid w:val="003039F7"/>
    <w:rsid w:val="00303D50"/>
    <w:rsid w:val="003042EC"/>
    <w:rsid w:val="00304C88"/>
    <w:rsid w:val="00305680"/>
    <w:rsid w:val="00307594"/>
    <w:rsid w:val="00310807"/>
    <w:rsid w:val="00310F45"/>
    <w:rsid w:val="00314867"/>
    <w:rsid w:val="00314F48"/>
    <w:rsid w:val="003155D1"/>
    <w:rsid w:val="00315C28"/>
    <w:rsid w:val="00317221"/>
    <w:rsid w:val="003174AA"/>
    <w:rsid w:val="00317E82"/>
    <w:rsid w:val="00320321"/>
    <w:rsid w:val="003211E6"/>
    <w:rsid w:val="00322C1B"/>
    <w:rsid w:val="003234E1"/>
    <w:rsid w:val="00323BB2"/>
    <w:rsid w:val="003243EF"/>
    <w:rsid w:val="00325F6C"/>
    <w:rsid w:val="00325FBB"/>
    <w:rsid w:val="003277C3"/>
    <w:rsid w:val="00330535"/>
    <w:rsid w:val="00330FC0"/>
    <w:rsid w:val="0033132F"/>
    <w:rsid w:val="00331D9B"/>
    <w:rsid w:val="00332882"/>
    <w:rsid w:val="00333E1A"/>
    <w:rsid w:val="00334D55"/>
    <w:rsid w:val="0033548A"/>
    <w:rsid w:val="003366E8"/>
    <w:rsid w:val="00343341"/>
    <w:rsid w:val="00344261"/>
    <w:rsid w:val="003445FE"/>
    <w:rsid w:val="0034492B"/>
    <w:rsid w:val="0034533E"/>
    <w:rsid w:val="0034552D"/>
    <w:rsid w:val="00346348"/>
    <w:rsid w:val="00346E91"/>
    <w:rsid w:val="003470D4"/>
    <w:rsid w:val="00351191"/>
    <w:rsid w:val="00351480"/>
    <w:rsid w:val="00353C47"/>
    <w:rsid w:val="0035498D"/>
    <w:rsid w:val="00354C0D"/>
    <w:rsid w:val="003553FC"/>
    <w:rsid w:val="003558BA"/>
    <w:rsid w:val="00356EB5"/>
    <w:rsid w:val="003573CA"/>
    <w:rsid w:val="00360034"/>
    <w:rsid w:val="00364828"/>
    <w:rsid w:val="00365372"/>
    <w:rsid w:val="00365E7E"/>
    <w:rsid w:val="00366C45"/>
    <w:rsid w:val="0037020E"/>
    <w:rsid w:val="0037063D"/>
    <w:rsid w:val="00370B68"/>
    <w:rsid w:val="003717AE"/>
    <w:rsid w:val="0037243A"/>
    <w:rsid w:val="003757B9"/>
    <w:rsid w:val="0037626A"/>
    <w:rsid w:val="003766FE"/>
    <w:rsid w:val="00376C91"/>
    <w:rsid w:val="00380379"/>
    <w:rsid w:val="00380FC1"/>
    <w:rsid w:val="003816CE"/>
    <w:rsid w:val="0038196D"/>
    <w:rsid w:val="00381E9A"/>
    <w:rsid w:val="00382E29"/>
    <w:rsid w:val="00384844"/>
    <w:rsid w:val="00387840"/>
    <w:rsid w:val="00387C84"/>
    <w:rsid w:val="0039077B"/>
    <w:rsid w:val="00390C1C"/>
    <w:rsid w:val="0039159F"/>
    <w:rsid w:val="0039493E"/>
    <w:rsid w:val="003954C0"/>
    <w:rsid w:val="0039554B"/>
    <w:rsid w:val="00395C5D"/>
    <w:rsid w:val="00395EE2"/>
    <w:rsid w:val="0039747C"/>
    <w:rsid w:val="003977A0"/>
    <w:rsid w:val="003A07C8"/>
    <w:rsid w:val="003A10F2"/>
    <w:rsid w:val="003A1620"/>
    <w:rsid w:val="003A22DB"/>
    <w:rsid w:val="003A3BAA"/>
    <w:rsid w:val="003A3DA9"/>
    <w:rsid w:val="003A5C6B"/>
    <w:rsid w:val="003A764F"/>
    <w:rsid w:val="003A7AF9"/>
    <w:rsid w:val="003A7B83"/>
    <w:rsid w:val="003B0CD2"/>
    <w:rsid w:val="003B1062"/>
    <w:rsid w:val="003B1AE3"/>
    <w:rsid w:val="003B1D9B"/>
    <w:rsid w:val="003B2214"/>
    <w:rsid w:val="003B2654"/>
    <w:rsid w:val="003B3220"/>
    <w:rsid w:val="003B3D6D"/>
    <w:rsid w:val="003B43C4"/>
    <w:rsid w:val="003B441F"/>
    <w:rsid w:val="003B4C5E"/>
    <w:rsid w:val="003B4EA1"/>
    <w:rsid w:val="003B5EB5"/>
    <w:rsid w:val="003C058C"/>
    <w:rsid w:val="003C0DAA"/>
    <w:rsid w:val="003C26A5"/>
    <w:rsid w:val="003C4EA5"/>
    <w:rsid w:val="003C711B"/>
    <w:rsid w:val="003C7E13"/>
    <w:rsid w:val="003D0049"/>
    <w:rsid w:val="003D55D1"/>
    <w:rsid w:val="003D6655"/>
    <w:rsid w:val="003E09A0"/>
    <w:rsid w:val="003E1B85"/>
    <w:rsid w:val="003E3195"/>
    <w:rsid w:val="003E3BAD"/>
    <w:rsid w:val="003E4B6D"/>
    <w:rsid w:val="003E51A5"/>
    <w:rsid w:val="003E54AA"/>
    <w:rsid w:val="003E5ABF"/>
    <w:rsid w:val="003E7228"/>
    <w:rsid w:val="003E758A"/>
    <w:rsid w:val="003E7A5C"/>
    <w:rsid w:val="003E7E71"/>
    <w:rsid w:val="003F0014"/>
    <w:rsid w:val="003F18F4"/>
    <w:rsid w:val="003F19F6"/>
    <w:rsid w:val="003F32BB"/>
    <w:rsid w:val="003F3774"/>
    <w:rsid w:val="003F3B65"/>
    <w:rsid w:val="003F4755"/>
    <w:rsid w:val="003F4AB5"/>
    <w:rsid w:val="003F53DC"/>
    <w:rsid w:val="003F5620"/>
    <w:rsid w:val="003F6042"/>
    <w:rsid w:val="004000E3"/>
    <w:rsid w:val="0040098C"/>
    <w:rsid w:val="00400E56"/>
    <w:rsid w:val="00401ED8"/>
    <w:rsid w:val="004030C1"/>
    <w:rsid w:val="0040328A"/>
    <w:rsid w:val="004035DF"/>
    <w:rsid w:val="00404F93"/>
    <w:rsid w:val="00406C26"/>
    <w:rsid w:val="00406FFB"/>
    <w:rsid w:val="004079A0"/>
    <w:rsid w:val="00411267"/>
    <w:rsid w:val="00411FB3"/>
    <w:rsid w:val="00412E9D"/>
    <w:rsid w:val="00413759"/>
    <w:rsid w:val="004144A6"/>
    <w:rsid w:val="004152B4"/>
    <w:rsid w:val="00415B8D"/>
    <w:rsid w:val="00416360"/>
    <w:rsid w:val="00416EAC"/>
    <w:rsid w:val="004179A4"/>
    <w:rsid w:val="00420B7C"/>
    <w:rsid w:val="00424A04"/>
    <w:rsid w:val="004257F3"/>
    <w:rsid w:val="004269E8"/>
    <w:rsid w:val="00426DE4"/>
    <w:rsid w:val="00427B6C"/>
    <w:rsid w:val="00427FF2"/>
    <w:rsid w:val="00431251"/>
    <w:rsid w:val="004316C4"/>
    <w:rsid w:val="00431F0A"/>
    <w:rsid w:val="00431FA9"/>
    <w:rsid w:val="004323F9"/>
    <w:rsid w:val="0043264F"/>
    <w:rsid w:val="00432B40"/>
    <w:rsid w:val="00433C03"/>
    <w:rsid w:val="00435522"/>
    <w:rsid w:val="0043643C"/>
    <w:rsid w:val="00440897"/>
    <w:rsid w:val="00440B5E"/>
    <w:rsid w:val="00440F89"/>
    <w:rsid w:val="004415B9"/>
    <w:rsid w:val="00442E99"/>
    <w:rsid w:val="00443BF2"/>
    <w:rsid w:val="00444FA5"/>
    <w:rsid w:val="00445BA5"/>
    <w:rsid w:val="00446AB7"/>
    <w:rsid w:val="00447B6A"/>
    <w:rsid w:val="004556E7"/>
    <w:rsid w:val="0045572C"/>
    <w:rsid w:val="0045634B"/>
    <w:rsid w:val="00460429"/>
    <w:rsid w:val="00461FB0"/>
    <w:rsid w:val="004621E9"/>
    <w:rsid w:val="00464B1C"/>
    <w:rsid w:val="00467307"/>
    <w:rsid w:val="0047105D"/>
    <w:rsid w:val="004712CF"/>
    <w:rsid w:val="00472EF7"/>
    <w:rsid w:val="00474164"/>
    <w:rsid w:val="00480451"/>
    <w:rsid w:val="00481FBB"/>
    <w:rsid w:val="004828A4"/>
    <w:rsid w:val="00482AAB"/>
    <w:rsid w:val="00485246"/>
    <w:rsid w:val="00485EFF"/>
    <w:rsid w:val="00486A2C"/>
    <w:rsid w:val="00491615"/>
    <w:rsid w:val="00491C30"/>
    <w:rsid w:val="00492C63"/>
    <w:rsid w:val="00492FEA"/>
    <w:rsid w:val="00494279"/>
    <w:rsid w:val="004953A2"/>
    <w:rsid w:val="00496B5B"/>
    <w:rsid w:val="0049740A"/>
    <w:rsid w:val="004A04DD"/>
    <w:rsid w:val="004A053B"/>
    <w:rsid w:val="004A097B"/>
    <w:rsid w:val="004A1FF1"/>
    <w:rsid w:val="004A25A2"/>
    <w:rsid w:val="004A292D"/>
    <w:rsid w:val="004A466B"/>
    <w:rsid w:val="004A5B74"/>
    <w:rsid w:val="004B0CA9"/>
    <w:rsid w:val="004B30F1"/>
    <w:rsid w:val="004B3CAF"/>
    <w:rsid w:val="004B6D3B"/>
    <w:rsid w:val="004B6EED"/>
    <w:rsid w:val="004C014D"/>
    <w:rsid w:val="004C3CD1"/>
    <w:rsid w:val="004C438C"/>
    <w:rsid w:val="004C44BC"/>
    <w:rsid w:val="004C4B91"/>
    <w:rsid w:val="004C55B8"/>
    <w:rsid w:val="004C5B53"/>
    <w:rsid w:val="004D1F88"/>
    <w:rsid w:val="004D20A9"/>
    <w:rsid w:val="004D23E2"/>
    <w:rsid w:val="004D29DC"/>
    <w:rsid w:val="004D2E2D"/>
    <w:rsid w:val="004D327C"/>
    <w:rsid w:val="004D469A"/>
    <w:rsid w:val="004D4F6F"/>
    <w:rsid w:val="004D4FB2"/>
    <w:rsid w:val="004D5E53"/>
    <w:rsid w:val="004D6A1D"/>
    <w:rsid w:val="004E1F7B"/>
    <w:rsid w:val="004E2791"/>
    <w:rsid w:val="004E3B90"/>
    <w:rsid w:val="004E43E4"/>
    <w:rsid w:val="004E4CE4"/>
    <w:rsid w:val="004E4E1E"/>
    <w:rsid w:val="004E6008"/>
    <w:rsid w:val="004E74AC"/>
    <w:rsid w:val="004F128D"/>
    <w:rsid w:val="004F1AF9"/>
    <w:rsid w:val="004F1E3F"/>
    <w:rsid w:val="004F2B60"/>
    <w:rsid w:val="004F2F09"/>
    <w:rsid w:val="004F3F4E"/>
    <w:rsid w:val="004F71FC"/>
    <w:rsid w:val="004F73A0"/>
    <w:rsid w:val="0050083C"/>
    <w:rsid w:val="00501D21"/>
    <w:rsid w:val="00502450"/>
    <w:rsid w:val="00502F80"/>
    <w:rsid w:val="00504196"/>
    <w:rsid w:val="005043DA"/>
    <w:rsid w:val="005057A8"/>
    <w:rsid w:val="00505895"/>
    <w:rsid w:val="005062B6"/>
    <w:rsid w:val="005069DF"/>
    <w:rsid w:val="00506AF0"/>
    <w:rsid w:val="00507B31"/>
    <w:rsid w:val="00510F41"/>
    <w:rsid w:val="00511AAF"/>
    <w:rsid w:val="005120FA"/>
    <w:rsid w:val="00512178"/>
    <w:rsid w:val="005125B6"/>
    <w:rsid w:val="005126D4"/>
    <w:rsid w:val="0051512B"/>
    <w:rsid w:val="0051586C"/>
    <w:rsid w:val="00516C8E"/>
    <w:rsid w:val="00522157"/>
    <w:rsid w:val="0052265B"/>
    <w:rsid w:val="00524541"/>
    <w:rsid w:val="0053088E"/>
    <w:rsid w:val="00530B2C"/>
    <w:rsid w:val="00530CF0"/>
    <w:rsid w:val="00531585"/>
    <w:rsid w:val="00533409"/>
    <w:rsid w:val="005372A0"/>
    <w:rsid w:val="00537FC7"/>
    <w:rsid w:val="00540AA0"/>
    <w:rsid w:val="00543143"/>
    <w:rsid w:val="00545935"/>
    <w:rsid w:val="00545D94"/>
    <w:rsid w:val="005460DD"/>
    <w:rsid w:val="00546959"/>
    <w:rsid w:val="00550935"/>
    <w:rsid w:val="005512A3"/>
    <w:rsid w:val="00551704"/>
    <w:rsid w:val="00552437"/>
    <w:rsid w:val="00552BCF"/>
    <w:rsid w:val="0055562A"/>
    <w:rsid w:val="00556478"/>
    <w:rsid w:val="0055711F"/>
    <w:rsid w:val="00560676"/>
    <w:rsid w:val="005636A4"/>
    <w:rsid w:val="00563988"/>
    <w:rsid w:val="00564B16"/>
    <w:rsid w:val="005650F6"/>
    <w:rsid w:val="00566B44"/>
    <w:rsid w:val="00566FBF"/>
    <w:rsid w:val="00567736"/>
    <w:rsid w:val="00570DC3"/>
    <w:rsid w:val="005724AD"/>
    <w:rsid w:val="005726D6"/>
    <w:rsid w:val="005727B8"/>
    <w:rsid w:val="00572B1E"/>
    <w:rsid w:val="005732BC"/>
    <w:rsid w:val="005744C0"/>
    <w:rsid w:val="00576396"/>
    <w:rsid w:val="005771F6"/>
    <w:rsid w:val="005778C3"/>
    <w:rsid w:val="005814C0"/>
    <w:rsid w:val="0058175D"/>
    <w:rsid w:val="00582250"/>
    <w:rsid w:val="00583D65"/>
    <w:rsid w:val="005841E4"/>
    <w:rsid w:val="00586738"/>
    <w:rsid w:val="0058785C"/>
    <w:rsid w:val="00587AC3"/>
    <w:rsid w:val="0059041D"/>
    <w:rsid w:val="005904D9"/>
    <w:rsid w:val="005907DD"/>
    <w:rsid w:val="0059241F"/>
    <w:rsid w:val="00592487"/>
    <w:rsid w:val="00592EE9"/>
    <w:rsid w:val="00592FE9"/>
    <w:rsid w:val="00595C3B"/>
    <w:rsid w:val="00596672"/>
    <w:rsid w:val="00596DC0"/>
    <w:rsid w:val="00597944"/>
    <w:rsid w:val="005A1619"/>
    <w:rsid w:val="005A22D1"/>
    <w:rsid w:val="005A28DA"/>
    <w:rsid w:val="005A2F06"/>
    <w:rsid w:val="005A4B72"/>
    <w:rsid w:val="005A56E6"/>
    <w:rsid w:val="005A654A"/>
    <w:rsid w:val="005A70F7"/>
    <w:rsid w:val="005B1303"/>
    <w:rsid w:val="005B1F77"/>
    <w:rsid w:val="005B2D64"/>
    <w:rsid w:val="005B30CC"/>
    <w:rsid w:val="005B3DC2"/>
    <w:rsid w:val="005B513F"/>
    <w:rsid w:val="005B57B9"/>
    <w:rsid w:val="005B6DBF"/>
    <w:rsid w:val="005B7076"/>
    <w:rsid w:val="005B7434"/>
    <w:rsid w:val="005C0048"/>
    <w:rsid w:val="005C0D20"/>
    <w:rsid w:val="005C232A"/>
    <w:rsid w:val="005C7918"/>
    <w:rsid w:val="005C79D9"/>
    <w:rsid w:val="005C7F47"/>
    <w:rsid w:val="005D00FD"/>
    <w:rsid w:val="005D0FE8"/>
    <w:rsid w:val="005D1568"/>
    <w:rsid w:val="005D29EB"/>
    <w:rsid w:val="005D36A4"/>
    <w:rsid w:val="005D3A1C"/>
    <w:rsid w:val="005D4DF5"/>
    <w:rsid w:val="005E016E"/>
    <w:rsid w:val="005E0658"/>
    <w:rsid w:val="005E06CE"/>
    <w:rsid w:val="005E1BE1"/>
    <w:rsid w:val="005E1D29"/>
    <w:rsid w:val="005E4553"/>
    <w:rsid w:val="005E50E9"/>
    <w:rsid w:val="005E5310"/>
    <w:rsid w:val="005E726D"/>
    <w:rsid w:val="005E744D"/>
    <w:rsid w:val="005E77D7"/>
    <w:rsid w:val="005E7CDB"/>
    <w:rsid w:val="005F083B"/>
    <w:rsid w:val="005F1F89"/>
    <w:rsid w:val="005F2163"/>
    <w:rsid w:val="005F2DBD"/>
    <w:rsid w:val="005F3BC9"/>
    <w:rsid w:val="005F49F3"/>
    <w:rsid w:val="005F4EFF"/>
    <w:rsid w:val="005F51EC"/>
    <w:rsid w:val="005F610F"/>
    <w:rsid w:val="005F692F"/>
    <w:rsid w:val="006009CE"/>
    <w:rsid w:val="0060126C"/>
    <w:rsid w:val="0060432C"/>
    <w:rsid w:val="0060531B"/>
    <w:rsid w:val="006113FD"/>
    <w:rsid w:val="0061149A"/>
    <w:rsid w:val="00611A5F"/>
    <w:rsid w:val="00612DD2"/>
    <w:rsid w:val="00613B10"/>
    <w:rsid w:val="00613B5F"/>
    <w:rsid w:val="00613DF0"/>
    <w:rsid w:val="00613F09"/>
    <w:rsid w:val="0061634A"/>
    <w:rsid w:val="00616890"/>
    <w:rsid w:val="0061798D"/>
    <w:rsid w:val="00622632"/>
    <w:rsid w:val="006248C6"/>
    <w:rsid w:val="00624B66"/>
    <w:rsid w:val="00624C7D"/>
    <w:rsid w:val="0062555C"/>
    <w:rsid w:val="00626092"/>
    <w:rsid w:val="00626725"/>
    <w:rsid w:val="00631BD8"/>
    <w:rsid w:val="00632204"/>
    <w:rsid w:val="00634707"/>
    <w:rsid w:val="00634EFE"/>
    <w:rsid w:val="00635480"/>
    <w:rsid w:val="00636B98"/>
    <w:rsid w:val="0063785B"/>
    <w:rsid w:val="00637D12"/>
    <w:rsid w:val="00641288"/>
    <w:rsid w:val="0064168D"/>
    <w:rsid w:val="006428C7"/>
    <w:rsid w:val="00642A84"/>
    <w:rsid w:val="00643126"/>
    <w:rsid w:val="006434F1"/>
    <w:rsid w:val="0064366F"/>
    <w:rsid w:val="00645580"/>
    <w:rsid w:val="006456B1"/>
    <w:rsid w:val="00646D15"/>
    <w:rsid w:val="00647912"/>
    <w:rsid w:val="00647B9F"/>
    <w:rsid w:val="0065089F"/>
    <w:rsid w:val="0065124D"/>
    <w:rsid w:val="0065155C"/>
    <w:rsid w:val="0065291C"/>
    <w:rsid w:val="006568E6"/>
    <w:rsid w:val="006636AC"/>
    <w:rsid w:val="006641F7"/>
    <w:rsid w:val="00664242"/>
    <w:rsid w:val="006642A2"/>
    <w:rsid w:val="006655BB"/>
    <w:rsid w:val="00665EB9"/>
    <w:rsid w:val="00667C66"/>
    <w:rsid w:val="00673052"/>
    <w:rsid w:val="006733F1"/>
    <w:rsid w:val="00673F89"/>
    <w:rsid w:val="00674D9E"/>
    <w:rsid w:val="00675DA8"/>
    <w:rsid w:val="00676703"/>
    <w:rsid w:val="0068081A"/>
    <w:rsid w:val="00681E4D"/>
    <w:rsid w:val="00683685"/>
    <w:rsid w:val="00683F78"/>
    <w:rsid w:val="006843B0"/>
    <w:rsid w:val="006848DD"/>
    <w:rsid w:val="00684DD9"/>
    <w:rsid w:val="00685304"/>
    <w:rsid w:val="00685B92"/>
    <w:rsid w:val="00686844"/>
    <w:rsid w:val="006872B1"/>
    <w:rsid w:val="00690FB2"/>
    <w:rsid w:val="00693311"/>
    <w:rsid w:val="006940EF"/>
    <w:rsid w:val="00694BEC"/>
    <w:rsid w:val="006966AC"/>
    <w:rsid w:val="00696FF9"/>
    <w:rsid w:val="006A066C"/>
    <w:rsid w:val="006A09F4"/>
    <w:rsid w:val="006A18A3"/>
    <w:rsid w:val="006A234A"/>
    <w:rsid w:val="006A24F0"/>
    <w:rsid w:val="006A32A7"/>
    <w:rsid w:val="006A3918"/>
    <w:rsid w:val="006A3A59"/>
    <w:rsid w:val="006A54CE"/>
    <w:rsid w:val="006A5577"/>
    <w:rsid w:val="006B0042"/>
    <w:rsid w:val="006B1105"/>
    <w:rsid w:val="006B1223"/>
    <w:rsid w:val="006B5529"/>
    <w:rsid w:val="006B62AE"/>
    <w:rsid w:val="006B6CAA"/>
    <w:rsid w:val="006C0233"/>
    <w:rsid w:val="006C1620"/>
    <w:rsid w:val="006C3071"/>
    <w:rsid w:val="006C64FF"/>
    <w:rsid w:val="006C6A7A"/>
    <w:rsid w:val="006C7764"/>
    <w:rsid w:val="006D085D"/>
    <w:rsid w:val="006D0C57"/>
    <w:rsid w:val="006D1E9E"/>
    <w:rsid w:val="006D3645"/>
    <w:rsid w:val="006D587B"/>
    <w:rsid w:val="006E02A1"/>
    <w:rsid w:val="006E1002"/>
    <w:rsid w:val="006E15BF"/>
    <w:rsid w:val="006E29EB"/>
    <w:rsid w:val="006E2EA4"/>
    <w:rsid w:val="006E3310"/>
    <w:rsid w:val="006E38D1"/>
    <w:rsid w:val="006E4D75"/>
    <w:rsid w:val="006E6E77"/>
    <w:rsid w:val="006F0FEA"/>
    <w:rsid w:val="006F16A7"/>
    <w:rsid w:val="006F172D"/>
    <w:rsid w:val="006F2F14"/>
    <w:rsid w:val="006F2FDF"/>
    <w:rsid w:val="006F3AF4"/>
    <w:rsid w:val="006F3CC9"/>
    <w:rsid w:val="006F507A"/>
    <w:rsid w:val="006F5AF3"/>
    <w:rsid w:val="006F77FF"/>
    <w:rsid w:val="0070023F"/>
    <w:rsid w:val="00700B58"/>
    <w:rsid w:val="00700F73"/>
    <w:rsid w:val="007012D3"/>
    <w:rsid w:val="007015D0"/>
    <w:rsid w:val="00701B8E"/>
    <w:rsid w:val="00702DA5"/>
    <w:rsid w:val="00703F81"/>
    <w:rsid w:val="007045EF"/>
    <w:rsid w:val="00704B9A"/>
    <w:rsid w:val="00704FAF"/>
    <w:rsid w:val="0070589C"/>
    <w:rsid w:val="0070709E"/>
    <w:rsid w:val="00707A10"/>
    <w:rsid w:val="007110C6"/>
    <w:rsid w:val="007127CF"/>
    <w:rsid w:val="00714F20"/>
    <w:rsid w:val="00715AE8"/>
    <w:rsid w:val="00720ABE"/>
    <w:rsid w:val="007214E9"/>
    <w:rsid w:val="007219FD"/>
    <w:rsid w:val="00725F7E"/>
    <w:rsid w:val="007269AB"/>
    <w:rsid w:val="007274D7"/>
    <w:rsid w:val="007307AD"/>
    <w:rsid w:val="0073301F"/>
    <w:rsid w:val="0073380F"/>
    <w:rsid w:val="00733E2A"/>
    <w:rsid w:val="00734A61"/>
    <w:rsid w:val="00734C21"/>
    <w:rsid w:val="0073661D"/>
    <w:rsid w:val="0073743A"/>
    <w:rsid w:val="007378CF"/>
    <w:rsid w:val="00737FFE"/>
    <w:rsid w:val="00740E5F"/>
    <w:rsid w:val="0074122A"/>
    <w:rsid w:val="007412C3"/>
    <w:rsid w:val="00743552"/>
    <w:rsid w:val="00743C38"/>
    <w:rsid w:val="00743C5E"/>
    <w:rsid w:val="00745664"/>
    <w:rsid w:val="00746ED1"/>
    <w:rsid w:val="00750036"/>
    <w:rsid w:val="00750EDC"/>
    <w:rsid w:val="00751A71"/>
    <w:rsid w:val="00751D01"/>
    <w:rsid w:val="007537D9"/>
    <w:rsid w:val="0075459F"/>
    <w:rsid w:val="00756BAD"/>
    <w:rsid w:val="007577BA"/>
    <w:rsid w:val="00757DD9"/>
    <w:rsid w:val="007618C9"/>
    <w:rsid w:val="007619A0"/>
    <w:rsid w:val="00761EC1"/>
    <w:rsid w:val="007620C6"/>
    <w:rsid w:val="00763194"/>
    <w:rsid w:val="007672B7"/>
    <w:rsid w:val="007709C6"/>
    <w:rsid w:val="00771D63"/>
    <w:rsid w:val="0077215D"/>
    <w:rsid w:val="007729AE"/>
    <w:rsid w:val="007730A5"/>
    <w:rsid w:val="007730C0"/>
    <w:rsid w:val="00774138"/>
    <w:rsid w:val="00774BDF"/>
    <w:rsid w:val="007753AA"/>
    <w:rsid w:val="00776042"/>
    <w:rsid w:val="0078045D"/>
    <w:rsid w:val="00780F0A"/>
    <w:rsid w:val="00781180"/>
    <w:rsid w:val="00781BC3"/>
    <w:rsid w:val="00782C7D"/>
    <w:rsid w:val="00783B38"/>
    <w:rsid w:val="00783C04"/>
    <w:rsid w:val="00785895"/>
    <w:rsid w:val="007867C9"/>
    <w:rsid w:val="00787DF4"/>
    <w:rsid w:val="00787FE2"/>
    <w:rsid w:val="00790312"/>
    <w:rsid w:val="007904AE"/>
    <w:rsid w:val="0079071B"/>
    <w:rsid w:val="00791712"/>
    <w:rsid w:val="00791CC4"/>
    <w:rsid w:val="00793A9F"/>
    <w:rsid w:val="0079456C"/>
    <w:rsid w:val="00795751"/>
    <w:rsid w:val="00796514"/>
    <w:rsid w:val="007A0511"/>
    <w:rsid w:val="007A23AC"/>
    <w:rsid w:val="007A36B1"/>
    <w:rsid w:val="007A5277"/>
    <w:rsid w:val="007A5332"/>
    <w:rsid w:val="007A567B"/>
    <w:rsid w:val="007A7264"/>
    <w:rsid w:val="007B0D25"/>
    <w:rsid w:val="007B1E80"/>
    <w:rsid w:val="007B2567"/>
    <w:rsid w:val="007B5505"/>
    <w:rsid w:val="007B5772"/>
    <w:rsid w:val="007B583C"/>
    <w:rsid w:val="007B5F0F"/>
    <w:rsid w:val="007B60FD"/>
    <w:rsid w:val="007B6AC1"/>
    <w:rsid w:val="007C063D"/>
    <w:rsid w:val="007C1F93"/>
    <w:rsid w:val="007C2608"/>
    <w:rsid w:val="007C36EF"/>
    <w:rsid w:val="007C4CEB"/>
    <w:rsid w:val="007C7CA1"/>
    <w:rsid w:val="007D0C25"/>
    <w:rsid w:val="007D0E03"/>
    <w:rsid w:val="007D2AAF"/>
    <w:rsid w:val="007D3452"/>
    <w:rsid w:val="007D4612"/>
    <w:rsid w:val="007D5770"/>
    <w:rsid w:val="007D6665"/>
    <w:rsid w:val="007D7455"/>
    <w:rsid w:val="007D7573"/>
    <w:rsid w:val="007D763E"/>
    <w:rsid w:val="007D7D35"/>
    <w:rsid w:val="007E0131"/>
    <w:rsid w:val="007E0AB3"/>
    <w:rsid w:val="007E1D69"/>
    <w:rsid w:val="007E2A60"/>
    <w:rsid w:val="007E4ACD"/>
    <w:rsid w:val="007E5187"/>
    <w:rsid w:val="007E6057"/>
    <w:rsid w:val="007E6392"/>
    <w:rsid w:val="007E6C3B"/>
    <w:rsid w:val="007E6F1E"/>
    <w:rsid w:val="007E723A"/>
    <w:rsid w:val="007E7287"/>
    <w:rsid w:val="007E7884"/>
    <w:rsid w:val="007F0054"/>
    <w:rsid w:val="007F03AC"/>
    <w:rsid w:val="007F0FF1"/>
    <w:rsid w:val="007F1D76"/>
    <w:rsid w:val="007F2794"/>
    <w:rsid w:val="007F2F02"/>
    <w:rsid w:val="007F69B9"/>
    <w:rsid w:val="008010AD"/>
    <w:rsid w:val="00802393"/>
    <w:rsid w:val="00803590"/>
    <w:rsid w:val="00805B1B"/>
    <w:rsid w:val="00807280"/>
    <w:rsid w:val="00810BE9"/>
    <w:rsid w:val="008113AD"/>
    <w:rsid w:val="00811881"/>
    <w:rsid w:val="00812100"/>
    <w:rsid w:val="00812CC4"/>
    <w:rsid w:val="00816069"/>
    <w:rsid w:val="0081637E"/>
    <w:rsid w:val="008164CD"/>
    <w:rsid w:val="00817BF8"/>
    <w:rsid w:val="00821207"/>
    <w:rsid w:val="0082121A"/>
    <w:rsid w:val="008215A6"/>
    <w:rsid w:val="008225DF"/>
    <w:rsid w:val="00822A2C"/>
    <w:rsid w:val="00824EE1"/>
    <w:rsid w:val="00825E28"/>
    <w:rsid w:val="008261C9"/>
    <w:rsid w:val="00827002"/>
    <w:rsid w:val="00827531"/>
    <w:rsid w:val="00832096"/>
    <w:rsid w:val="00835571"/>
    <w:rsid w:val="00836EB7"/>
    <w:rsid w:val="00836EEA"/>
    <w:rsid w:val="008370D9"/>
    <w:rsid w:val="00837B22"/>
    <w:rsid w:val="0084028A"/>
    <w:rsid w:val="0084139B"/>
    <w:rsid w:val="00841EAD"/>
    <w:rsid w:val="00843224"/>
    <w:rsid w:val="00843E82"/>
    <w:rsid w:val="00843E89"/>
    <w:rsid w:val="00845F87"/>
    <w:rsid w:val="00846EC4"/>
    <w:rsid w:val="00850B1D"/>
    <w:rsid w:val="00850DB0"/>
    <w:rsid w:val="008534F5"/>
    <w:rsid w:val="008538BF"/>
    <w:rsid w:val="00853BBB"/>
    <w:rsid w:val="0085738C"/>
    <w:rsid w:val="00857E2A"/>
    <w:rsid w:val="0086124A"/>
    <w:rsid w:val="00863037"/>
    <w:rsid w:val="008633BF"/>
    <w:rsid w:val="008672D0"/>
    <w:rsid w:val="00867A37"/>
    <w:rsid w:val="00870737"/>
    <w:rsid w:val="00870D8D"/>
    <w:rsid w:val="0087122B"/>
    <w:rsid w:val="008716D0"/>
    <w:rsid w:val="008719C3"/>
    <w:rsid w:val="00871D01"/>
    <w:rsid w:val="00871E7C"/>
    <w:rsid w:val="00872447"/>
    <w:rsid w:val="0087283D"/>
    <w:rsid w:val="0087350E"/>
    <w:rsid w:val="00874763"/>
    <w:rsid w:val="00874F83"/>
    <w:rsid w:val="008775FC"/>
    <w:rsid w:val="00877799"/>
    <w:rsid w:val="00880105"/>
    <w:rsid w:val="00880B93"/>
    <w:rsid w:val="00881622"/>
    <w:rsid w:val="00883169"/>
    <w:rsid w:val="008831F4"/>
    <w:rsid w:val="00883EE9"/>
    <w:rsid w:val="00886771"/>
    <w:rsid w:val="00887000"/>
    <w:rsid w:val="00887BAC"/>
    <w:rsid w:val="008906F8"/>
    <w:rsid w:val="0089076E"/>
    <w:rsid w:val="00890BFD"/>
    <w:rsid w:val="00892D9F"/>
    <w:rsid w:val="008938FB"/>
    <w:rsid w:val="008A1D08"/>
    <w:rsid w:val="008A23B8"/>
    <w:rsid w:val="008A3004"/>
    <w:rsid w:val="008A3A94"/>
    <w:rsid w:val="008A4C3A"/>
    <w:rsid w:val="008A607C"/>
    <w:rsid w:val="008A615C"/>
    <w:rsid w:val="008A6A50"/>
    <w:rsid w:val="008B1003"/>
    <w:rsid w:val="008B2BAE"/>
    <w:rsid w:val="008B36E9"/>
    <w:rsid w:val="008B44E6"/>
    <w:rsid w:val="008B5FCA"/>
    <w:rsid w:val="008B676D"/>
    <w:rsid w:val="008C1202"/>
    <w:rsid w:val="008C12BF"/>
    <w:rsid w:val="008C1977"/>
    <w:rsid w:val="008C2398"/>
    <w:rsid w:val="008C2F8A"/>
    <w:rsid w:val="008C51ED"/>
    <w:rsid w:val="008C55CF"/>
    <w:rsid w:val="008C5EF1"/>
    <w:rsid w:val="008C654A"/>
    <w:rsid w:val="008C6D7C"/>
    <w:rsid w:val="008C6F85"/>
    <w:rsid w:val="008C70E6"/>
    <w:rsid w:val="008D2AAF"/>
    <w:rsid w:val="008D55A2"/>
    <w:rsid w:val="008D6426"/>
    <w:rsid w:val="008D6F9C"/>
    <w:rsid w:val="008E0148"/>
    <w:rsid w:val="008E0D0A"/>
    <w:rsid w:val="008E282B"/>
    <w:rsid w:val="008E2B77"/>
    <w:rsid w:val="008E2E64"/>
    <w:rsid w:val="008E37D5"/>
    <w:rsid w:val="008E3FD5"/>
    <w:rsid w:val="008E5855"/>
    <w:rsid w:val="008E73D3"/>
    <w:rsid w:val="008F0756"/>
    <w:rsid w:val="008F1248"/>
    <w:rsid w:val="008F33BB"/>
    <w:rsid w:val="008F546B"/>
    <w:rsid w:val="008F57F5"/>
    <w:rsid w:val="008F610C"/>
    <w:rsid w:val="008F6309"/>
    <w:rsid w:val="008F7692"/>
    <w:rsid w:val="00900EBB"/>
    <w:rsid w:val="00901025"/>
    <w:rsid w:val="00901EEB"/>
    <w:rsid w:val="009026A6"/>
    <w:rsid w:val="00902C79"/>
    <w:rsid w:val="00902EED"/>
    <w:rsid w:val="0090395C"/>
    <w:rsid w:val="00903C7D"/>
    <w:rsid w:val="0090404E"/>
    <w:rsid w:val="009043AB"/>
    <w:rsid w:val="009045BD"/>
    <w:rsid w:val="00905362"/>
    <w:rsid w:val="00905BA8"/>
    <w:rsid w:val="009063DD"/>
    <w:rsid w:val="00907392"/>
    <w:rsid w:val="00910402"/>
    <w:rsid w:val="009108E4"/>
    <w:rsid w:val="00910B27"/>
    <w:rsid w:val="00910F0C"/>
    <w:rsid w:val="00913C38"/>
    <w:rsid w:val="00913FA0"/>
    <w:rsid w:val="00913FE4"/>
    <w:rsid w:val="009148F6"/>
    <w:rsid w:val="00914BE9"/>
    <w:rsid w:val="00915481"/>
    <w:rsid w:val="009158F9"/>
    <w:rsid w:val="00915FD4"/>
    <w:rsid w:val="0092122A"/>
    <w:rsid w:val="009223DE"/>
    <w:rsid w:val="00922C89"/>
    <w:rsid w:val="00926666"/>
    <w:rsid w:val="00926D84"/>
    <w:rsid w:val="00926E5D"/>
    <w:rsid w:val="0092773E"/>
    <w:rsid w:val="009309A3"/>
    <w:rsid w:val="00930F4D"/>
    <w:rsid w:val="009315ED"/>
    <w:rsid w:val="00931B63"/>
    <w:rsid w:val="00932F91"/>
    <w:rsid w:val="0093423E"/>
    <w:rsid w:val="00934BAE"/>
    <w:rsid w:val="00935CD7"/>
    <w:rsid w:val="00935F25"/>
    <w:rsid w:val="009378B1"/>
    <w:rsid w:val="00937FB2"/>
    <w:rsid w:val="009401F7"/>
    <w:rsid w:val="00940931"/>
    <w:rsid w:val="009411AA"/>
    <w:rsid w:val="00941791"/>
    <w:rsid w:val="0094408D"/>
    <w:rsid w:val="009449CB"/>
    <w:rsid w:val="0094602A"/>
    <w:rsid w:val="00946059"/>
    <w:rsid w:val="00946320"/>
    <w:rsid w:val="00947935"/>
    <w:rsid w:val="00950F18"/>
    <w:rsid w:val="00951614"/>
    <w:rsid w:val="00951A7A"/>
    <w:rsid w:val="00953DCF"/>
    <w:rsid w:val="009561A6"/>
    <w:rsid w:val="00956D0E"/>
    <w:rsid w:val="00956D17"/>
    <w:rsid w:val="00956E9D"/>
    <w:rsid w:val="0096016C"/>
    <w:rsid w:val="0096019E"/>
    <w:rsid w:val="00960285"/>
    <w:rsid w:val="00961C37"/>
    <w:rsid w:val="00961F5D"/>
    <w:rsid w:val="00963568"/>
    <w:rsid w:val="00963CA8"/>
    <w:rsid w:val="00963FB4"/>
    <w:rsid w:val="009665DC"/>
    <w:rsid w:val="00966737"/>
    <w:rsid w:val="00966EC2"/>
    <w:rsid w:val="00967460"/>
    <w:rsid w:val="009675EF"/>
    <w:rsid w:val="009678A0"/>
    <w:rsid w:val="00967EBC"/>
    <w:rsid w:val="0097159C"/>
    <w:rsid w:val="00971C8A"/>
    <w:rsid w:val="00972F3D"/>
    <w:rsid w:val="0097312A"/>
    <w:rsid w:val="00973365"/>
    <w:rsid w:val="00973976"/>
    <w:rsid w:val="00973F81"/>
    <w:rsid w:val="00974C7E"/>
    <w:rsid w:val="009759B9"/>
    <w:rsid w:val="00976FF2"/>
    <w:rsid w:val="00981AB4"/>
    <w:rsid w:val="00981AE9"/>
    <w:rsid w:val="009822CD"/>
    <w:rsid w:val="00984849"/>
    <w:rsid w:val="00984879"/>
    <w:rsid w:val="00984CC0"/>
    <w:rsid w:val="009854E9"/>
    <w:rsid w:val="00987212"/>
    <w:rsid w:val="0099050E"/>
    <w:rsid w:val="00991DDC"/>
    <w:rsid w:val="00992043"/>
    <w:rsid w:val="00992D36"/>
    <w:rsid w:val="00994587"/>
    <w:rsid w:val="009946EB"/>
    <w:rsid w:val="00994732"/>
    <w:rsid w:val="00995B9B"/>
    <w:rsid w:val="00996395"/>
    <w:rsid w:val="009970D2"/>
    <w:rsid w:val="00997FA7"/>
    <w:rsid w:val="00997FF2"/>
    <w:rsid w:val="009A1120"/>
    <w:rsid w:val="009A139A"/>
    <w:rsid w:val="009A32EF"/>
    <w:rsid w:val="009A4B3D"/>
    <w:rsid w:val="009A52D3"/>
    <w:rsid w:val="009A5FE5"/>
    <w:rsid w:val="009A614D"/>
    <w:rsid w:val="009A725D"/>
    <w:rsid w:val="009A758F"/>
    <w:rsid w:val="009B106F"/>
    <w:rsid w:val="009B1089"/>
    <w:rsid w:val="009B1678"/>
    <w:rsid w:val="009B16B7"/>
    <w:rsid w:val="009B3AA4"/>
    <w:rsid w:val="009B4259"/>
    <w:rsid w:val="009B42A6"/>
    <w:rsid w:val="009B58D1"/>
    <w:rsid w:val="009B7B15"/>
    <w:rsid w:val="009C2F24"/>
    <w:rsid w:val="009C30DE"/>
    <w:rsid w:val="009C3A83"/>
    <w:rsid w:val="009C6205"/>
    <w:rsid w:val="009C6243"/>
    <w:rsid w:val="009C6DC9"/>
    <w:rsid w:val="009C6FC6"/>
    <w:rsid w:val="009D0661"/>
    <w:rsid w:val="009D2E54"/>
    <w:rsid w:val="009D48EB"/>
    <w:rsid w:val="009D4A8E"/>
    <w:rsid w:val="009D6401"/>
    <w:rsid w:val="009D6590"/>
    <w:rsid w:val="009D65E7"/>
    <w:rsid w:val="009D6CE8"/>
    <w:rsid w:val="009D6D98"/>
    <w:rsid w:val="009E0322"/>
    <w:rsid w:val="009E34F3"/>
    <w:rsid w:val="009E35AD"/>
    <w:rsid w:val="009E3BCD"/>
    <w:rsid w:val="009E3DE5"/>
    <w:rsid w:val="009E4D12"/>
    <w:rsid w:val="009E599C"/>
    <w:rsid w:val="009E63A9"/>
    <w:rsid w:val="009E7C0D"/>
    <w:rsid w:val="009F0A08"/>
    <w:rsid w:val="009F0CA5"/>
    <w:rsid w:val="009F2365"/>
    <w:rsid w:val="009F25BD"/>
    <w:rsid w:val="009F2F3B"/>
    <w:rsid w:val="009F3AA4"/>
    <w:rsid w:val="009F613B"/>
    <w:rsid w:val="009F63DE"/>
    <w:rsid w:val="009F72A5"/>
    <w:rsid w:val="009F7505"/>
    <w:rsid w:val="009F7CAB"/>
    <w:rsid w:val="009F7D72"/>
    <w:rsid w:val="00A00042"/>
    <w:rsid w:val="00A00074"/>
    <w:rsid w:val="00A001B0"/>
    <w:rsid w:val="00A00925"/>
    <w:rsid w:val="00A01C6D"/>
    <w:rsid w:val="00A02AFF"/>
    <w:rsid w:val="00A03264"/>
    <w:rsid w:val="00A037FD"/>
    <w:rsid w:val="00A03D09"/>
    <w:rsid w:val="00A03E71"/>
    <w:rsid w:val="00A04266"/>
    <w:rsid w:val="00A04F7B"/>
    <w:rsid w:val="00A11AE3"/>
    <w:rsid w:val="00A11DF2"/>
    <w:rsid w:val="00A12E3C"/>
    <w:rsid w:val="00A13ADF"/>
    <w:rsid w:val="00A13E37"/>
    <w:rsid w:val="00A15295"/>
    <w:rsid w:val="00A15634"/>
    <w:rsid w:val="00A1588F"/>
    <w:rsid w:val="00A167AF"/>
    <w:rsid w:val="00A169EB"/>
    <w:rsid w:val="00A16A34"/>
    <w:rsid w:val="00A16D67"/>
    <w:rsid w:val="00A22095"/>
    <w:rsid w:val="00A23286"/>
    <w:rsid w:val="00A27CF8"/>
    <w:rsid w:val="00A27E57"/>
    <w:rsid w:val="00A301BF"/>
    <w:rsid w:val="00A31E64"/>
    <w:rsid w:val="00A33593"/>
    <w:rsid w:val="00A33B65"/>
    <w:rsid w:val="00A35078"/>
    <w:rsid w:val="00A355F3"/>
    <w:rsid w:val="00A357C4"/>
    <w:rsid w:val="00A367E1"/>
    <w:rsid w:val="00A37EE0"/>
    <w:rsid w:val="00A4153E"/>
    <w:rsid w:val="00A41B66"/>
    <w:rsid w:val="00A423A6"/>
    <w:rsid w:val="00A4418E"/>
    <w:rsid w:val="00A447EA"/>
    <w:rsid w:val="00A453F3"/>
    <w:rsid w:val="00A454BE"/>
    <w:rsid w:val="00A470D7"/>
    <w:rsid w:val="00A52E3E"/>
    <w:rsid w:val="00A54CD8"/>
    <w:rsid w:val="00A54DF8"/>
    <w:rsid w:val="00A5535F"/>
    <w:rsid w:val="00A559DB"/>
    <w:rsid w:val="00A55BB6"/>
    <w:rsid w:val="00A55D16"/>
    <w:rsid w:val="00A55D57"/>
    <w:rsid w:val="00A572C1"/>
    <w:rsid w:val="00A578D7"/>
    <w:rsid w:val="00A625FA"/>
    <w:rsid w:val="00A6353D"/>
    <w:rsid w:val="00A638A7"/>
    <w:rsid w:val="00A64307"/>
    <w:rsid w:val="00A65025"/>
    <w:rsid w:val="00A65AD0"/>
    <w:rsid w:val="00A665D2"/>
    <w:rsid w:val="00A6748A"/>
    <w:rsid w:val="00A67845"/>
    <w:rsid w:val="00A67C1F"/>
    <w:rsid w:val="00A709F8"/>
    <w:rsid w:val="00A7128E"/>
    <w:rsid w:val="00A72F70"/>
    <w:rsid w:val="00A73CDC"/>
    <w:rsid w:val="00A7449B"/>
    <w:rsid w:val="00A769C2"/>
    <w:rsid w:val="00A770CB"/>
    <w:rsid w:val="00A77BCE"/>
    <w:rsid w:val="00A801BD"/>
    <w:rsid w:val="00A809EF"/>
    <w:rsid w:val="00A80C22"/>
    <w:rsid w:val="00A814FF"/>
    <w:rsid w:val="00A82532"/>
    <w:rsid w:val="00A827BF"/>
    <w:rsid w:val="00A83723"/>
    <w:rsid w:val="00A838A0"/>
    <w:rsid w:val="00A84477"/>
    <w:rsid w:val="00A8462A"/>
    <w:rsid w:val="00A857ED"/>
    <w:rsid w:val="00A8611D"/>
    <w:rsid w:val="00A86998"/>
    <w:rsid w:val="00A87527"/>
    <w:rsid w:val="00A87965"/>
    <w:rsid w:val="00A91077"/>
    <w:rsid w:val="00A932FE"/>
    <w:rsid w:val="00A93C77"/>
    <w:rsid w:val="00A9440E"/>
    <w:rsid w:val="00A94793"/>
    <w:rsid w:val="00A95571"/>
    <w:rsid w:val="00AA057E"/>
    <w:rsid w:val="00AA0E16"/>
    <w:rsid w:val="00AA1254"/>
    <w:rsid w:val="00AA1275"/>
    <w:rsid w:val="00AA160D"/>
    <w:rsid w:val="00AA278F"/>
    <w:rsid w:val="00AA2BFD"/>
    <w:rsid w:val="00AA3229"/>
    <w:rsid w:val="00AA41F5"/>
    <w:rsid w:val="00AA75DE"/>
    <w:rsid w:val="00AB2616"/>
    <w:rsid w:val="00AB3208"/>
    <w:rsid w:val="00AB3243"/>
    <w:rsid w:val="00AB3F70"/>
    <w:rsid w:val="00AB44C1"/>
    <w:rsid w:val="00AB456E"/>
    <w:rsid w:val="00AB4B80"/>
    <w:rsid w:val="00AB5EBA"/>
    <w:rsid w:val="00AB63BF"/>
    <w:rsid w:val="00AB71FC"/>
    <w:rsid w:val="00AB7707"/>
    <w:rsid w:val="00AB7E70"/>
    <w:rsid w:val="00AC1630"/>
    <w:rsid w:val="00AC1DD6"/>
    <w:rsid w:val="00AC25D4"/>
    <w:rsid w:val="00AC335E"/>
    <w:rsid w:val="00AC35FA"/>
    <w:rsid w:val="00AC3ADC"/>
    <w:rsid w:val="00AC450C"/>
    <w:rsid w:val="00AC5ED1"/>
    <w:rsid w:val="00AC71EB"/>
    <w:rsid w:val="00AC754D"/>
    <w:rsid w:val="00AC75E0"/>
    <w:rsid w:val="00AC76B0"/>
    <w:rsid w:val="00AD1A0F"/>
    <w:rsid w:val="00AD3849"/>
    <w:rsid w:val="00AD3B6D"/>
    <w:rsid w:val="00AD46DA"/>
    <w:rsid w:val="00AD5D13"/>
    <w:rsid w:val="00AD694A"/>
    <w:rsid w:val="00AD6BFA"/>
    <w:rsid w:val="00AE0116"/>
    <w:rsid w:val="00AE0A15"/>
    <w:rsid w:val="00AE1263"/>
    <w:rsid w:val="00AE1AE4"/>
    <w:rsid w:val="00AE1CFA"/>
    <w:rsid w:val="00AE20DF"/>
    <w:rsid w:val="00AE294B"/>
    <w:rsid w:val="00AE4EA1"/>
    <w:rsid w:val="00AE53B6"/>
    <w:rsid w:val="00AE73F2"/>
    <w:rsid w:val="00AE7884"/>
    <w:rsid w:val="00AE788E"/>
    <w:rsid w:val="00AF021B"/>
    <w:rsid w:val="00AF065D"/>
    <w:rsid w:val="00AF2744"/>
    <w:rsid w:val="00AF7D25"/>
    <w:rsid w:val="00B006E9"/>
    <w:rsid w:val="00B01822"/>
    <w:rsid w:val="00B03461"/>
    <w:rsid w:val="00B05168"/>
    <w:rsid w:val="00B116E1"/>
    <w:rsid w:val="00B118DD"/>
    <w:rsid w:val="00B11CD1"/>
    <w:rsid w:val="00B124FB"/>
    <w:rsid w:val="00B133B3"/>
    <w:rsid w:val="00B133D5"/>
    <w:rsid w:val="00B137ED"/>
    <w:rsid w:val="00B13923"/>
    <w:rsid w:val="00B13A46"/>
    <w:rsid w:val="00B13C4F"/>
    <w:rsid w:val="00B13D86"/>
    <w:rsid w:val="00B143A3"/>
    <w:rsid w:val="00B147E1"/>
    <w:rsid w:val="00B14EAF"/>
    <w:rsid w:val="00B16E72"/>
    <w:rsid w:val="00B170CE"/>
    <w:rsid w:val="00B20BFF"/>
    <w:rsid w:val="00B2275C"/>
    <w:rsid w:val="00B22B16"/>
    <w:rsid w:val="00B22C5D"/>
    <w:rsid w:val="00B23F79"/>
    <w:rsid w:val="00B2491D"/>
    <w:rsid w:val="00B27061"/>
    <w:rsid w:val="00B314CF"/>
    <w:rsid w:val="00B32907"/>
    <w:rsid w:val="00B33629"/>
    <w:rsid w:val="00B3429F"/>
    <w:rsid w:val="00B34973"/>
    <w:rsid w:val="00B35D55"/>
    <w:rsid w:val="00B36157"/>
    <w:rsid w:val="00B363EE"/>
    <w:rsid w:val="00B37789"/>
    <w:rsid w:val="00B37BAB"/>
    <w:rsid w:val="00B40908"/>
    <w:rsid w:val="00B40A53"/>
    <w:rsid w:val="00B40D82"/>
    <w:rsid w:val="00B4529F"/>
    <w:rsid w:val="00B47344"/>
    <w:rsid w:val="00B52CA4"/>
    <w:rsid w:val="00B534A3"/>
    <w:rsid w:val="00B570E5"/>
    <w:rsid w:val="00B57858"/>
    <w:rsid w:val="00B6004B"/>
    <w:rsid w:val="00B61E9E"/>
    <w:rsid w:val="00B62091"/>
    <w:rsid w:val="00B62ADF"/>
    <w:rsid w:val="00B64F91"/>
    <w:rsid w:val="00B66756"/>
    <w:rsid w:val="00B67E42"/>
    <w:rsid w:val="00B71EA9"/>
    <w:rsid w:val="00B72437"/>
    <w:rsid w:val="00B72769"/>
    <w:rsid w:val="00B728B5"/>
    <w:rsid w:val="00B730C2"/>
    <w:rsid w:val="00B80557"/>
    <w:rsid w:val="00B80BC3"/>
    <w:rsid w:val="00B81D5E"/>
    <w:rsid w:val="00B821F3"/>
    <w:rsid w:val="00B824CF"/>
    <w:rsid w:val="00B82B8F"/>
    <w:rsid w:val="00B82C18"/>
    <w:rsid w:val="00B83410"/>
    <w:rsid w:val="00B873E2"/>
    <w:rsid w:val="00B87688"/>
    <w:rsid w:val="00B9194D"/>
    <w:rsid w:val="00B91F06"/>
    <w:rsid w:val="00B9301A"/>
    <w:rsid w:val="00B95E44"/>
    <w:rsid w:val="00B95FB6"/>
    <w:rsid w:val="00B964E7"/>
    <w:rsid w:val="00B97CC8"/>
    <w:rsid w:val="00BA04EF"/>
    <w:rsid w:val="00BA6224"/>
    <w:rsid w:val="00BA7C33"/>
    <w:rsid w:val="00BB2C38"/>
    <w:rsid w:val="00BB576D"/>
    <w:rsid w:val="00BB7F55"/>
    <w:rsid w:val="00BC1A23"/>
    <w:rsid w:val="00BC1B1D"/>
    <w:rsid w:val="00BC1FF9"/>
    <w:rsid w:val="00BC21F2"/>
    <w:rsid w:val="00BC373B"/>
    <w:rsid w:val="00BC4B22"/>
    <w:rsid w:val="00BC5FD7"/>
    <w:rsid w:val="00BC6103"/>
    <w:rsid w:val="00BC63DF"/>
    <w:rsid w:val="00BD0461"/>
    <w:rsid w:val="00BD19C9"/>
    <w:rsid w:val="00BD2C01"/>
    <w:rsid w:val="00BD30A5"/>
    <w:rsid w:val="00BD617B"/>
    <w:rsid w:val="00BD780E"/>
    <w:rsid w:val="00BE148B"/>
    <w:rsid w:val="00BE1E98"/>
    <w:rsid w:val="00BE2994"/>
    <w:rsid w:val="00BE39E8"/>
    <w:rsid w:val="00BE47AF"/>
    <w:rsid w:val="00BE7244"/>
    <w:rsid w:val="00BE73AC"/>
    <w:rsid w:val="00BE79E0"/>
    <w:rsid w:val="00BE7A4F"/>
    <w:rsid w:val="00BF1C38"/>
    <w:rsid w:val="00BF5D29"/>
    <w:rsid w:val="00C00305"/>
    <w:rsid w:val="00C0034F"/>
    <w:rsid w:val="00C008B3"/>
    <w:rsid w:val="00C00CBE"/>
    <w:rsid w:val="00C02518"/>
    <w:rsid w:val="00C02646"/>
    <w:rsid w:val="00C02947"/>
    <w:rsid w:val="00C03070"/>
    <w:rsid w:val="00C036DF"/>
    <w:rsid w:val="00C04AA0"/>
    <w:rsid w:val="00C05B12"/>
    <w:rsid w:val="00C07CC0"/>
    <w:rsid w:val="00C13546"/>
    <w:rsid w:val="00C14208"/>
    <w:rsid w:val="00C1437B"/>
    <w:rsid w:val="00C150BD"/>
    <w:rsid w:val="00C15B49"/>
    <w:rsid w:val="00C16367"/>
    <w:rsid w:val="00C16A5B"/>
    <w:rsid w:val="00C16EE3"/>
    <w:rsid w:val="00C17B9C"/>
    <w:rsid w:val="00C17E91"/>
    <w:rsid w:val="00C17EAD"/>
    <w:rsid w:val="00C17FCA"/>
    <w:rsid w:val="00C21536"/>
    <w:rsid w:val="00C22830"/>
    <w:rsid w:val="00C22967"/>
    <w:rsid w:val="00C23589"/>
    <w:rsid w:val="00C23A81"/>
    <w:rsid w:val="00C24143"/>
    <w:rsid w:val="00C24540"/>
    <w:rsid w:val="00C26724"/>
    <w:rsid w:val="00C31DEB"/>
    <w:rsid w:val="00C32332"/>
    <w:rsid w:val="00C33648"/>
    <w:rsid w:val="00C35040"/>
    <w:rsid w:val="00C35828"/>
    <w:rsid w:val="00C362EA"/>
    <w:rsid w:val="00C36EDB"/>
    <w:rsid w:val="00C37022"/>
    <w:rsid w:val="00C37AC4"/>
    <w:rsid w:val="00C41F61"/>
    <w:rsid w:val="00C42933"/>
    <w:rsid w:val="00C43AEE"/>
    <w:rsid w:val="00C43CFA"/>
    <w:rsid w:val="00C441C3"/>
    <w:rsid w:val="00C44E87"/>
    <w:rsid w:val="00C465EF"/>
    <w:rsid w:val="00C47999"/>
    <w:rsid w:val="00C50812"/>
    <w:rsid w:val="00C508EC"/>
    <w:rsid w:val="00C50E94"/>
    <w:rsid w:val="00C50F22"/>
    <w:rsid w:val="00C5265A"/>
    <w:rsid w:val="00C548D5"/>
    <w:rsid w:val="00C54B1D"/>
    <w:rsid w:val="00C54F68"/>
    <w:rsid w:val="00C553E1"/>
    <w:rsid w:val="00C6131B"/>
    <w:rsid w:val="00C618AA"/>
    <w:rsid w:val="00C62473"/>
    <w:rsid w:val="00C62AC7"/>
    <w:rsid w:val="00C62FE3"/>
    <w:rsid w:val="00C63673"/>
    <w:rsid w:val="00C63E24"/>
    <w:rsid w:val="00C65F13"/>
    <w:rsid w:val="00C66335"/>
    <w:rsid w:val="00C67B22"/>
    <w:rsid w:val="00C7373D"/>
    <w:rsid w:val="00C739AD"/>
    <w:rsid w:val="00C73E8A"/>
    <w:rsid w:val="00C742D6"/>
    <w:rsid w:val="00C7448F"/>
    <w:rsid w:val="00C76D44"/>
    <w:rsid w:val="00C8026F"/>
    <w:rsid w:val="00C80B72"/>
    <w:rsid w:val="00C824AA"/>
    <w:rsid w:val="00C8290C"/>
    <w:rsid w:val="00C83A37"/>
    <w:rsid w:val="00C84F1F"/>
    <w:rsid w:val="00C851D5"/>
    <w:rsid w:val="00C85A8A"/>
    <w:rsid w:val="00C85B20"/>
    <w:rsid w:val="00C912B0"/>
    <w:rsid w:val="00C9265D"/>
    <w:rsid w:val="00C943FE"/>
    <w:rsid w:val="00C9570D"/>
    <w:rsid w:val="00C95EC0"/>
    <w:rsid w:val="00CA074C"/>
    <w:rsid w:val="00CA1AA9"/>
    <w:rsid w:val="00CA1EE8"/>
    <w:rsid w:val="00CA30A9"/>
    <w:rsid w:val="00CA4F68"/>
    <w:rsid w:val="00CA5C40"/>
    <w:rsid w:val="00CA621C"/>
    <w:rsid w:val="00CA632D"/>
    <w:rsid w:val="00CB0160"/>
    <w:rsid w:val="00CB0468"/>
    <w:rsid w:val="00CB11F1"/>
    <w:rsid w:val="00CB1EB9"/>
    <w:rsid w:val="00CB2CF0"/>
    <w:rsid w:val="00CB40D5"/>
    <w:rsid w:val="00CB540E"/>
    <w:rsid w:val="00CB7980"/>
    <w:rsid w:val="00CC017C"/>
    <w:rsid w:val="00CC14BA"/>
    <w:rsid w:val="00CC1B87"/>
    <w:rsid w:val="00CC326E"/>
    <w:rsid w:val="00CC3FEF"/>
    <w:rsid w:val="00CC4664"/>
    <w:rsid w:val="00CC4B79"/>
    <w:rsid w:val="00CC541A"/>
    <w:rsid w:val="00CC6193"/>
    <w:rsid w:val="00CC6C3A"/>
    <w:rsid w:val="00CD0FA9"/>
    <w:rsid w:val="00CD1C31"/>
    <w:rsid w:val="00CD201D"/>
    <w:rsid w:val="00CD25F2"/>
    <w:rsid w:val="00CD2983"/>
    <w:rsid w:val="00CD2B29"/>
    <w:rsid w:val="00CD3683"/>
    <w:rsid w:val="00CD38BB"/>
    <w:rsid w:val="00CD4EA6"/>
    <w:rsid w:val="00CD5D12"/>
    <w:rsid w:val="00CD60AC"/>
    <w:rsid w:val="00CD61E3"/>
    <w:rsid w:val="00CD66E0"/>
    <w:rsid w:val="00CD681E"/>
    <w:rsid w:val="00CE0802"/>
    <w:rsid w:val="00CE0FE9"/>
    <w:rsid w:val="00CE26E6"/>
    <w:rsid w:val="00CE27BA"/>
    <w:rsid w:val="00CE3404"/>
    <w:rsid w:val="00CE3762"/>
    <w:rsid w:val="00CE416F"/>
    <w:rsid w:val="00CE43D8"/>
    <w:rsid w:val="00CE43E4"/>
    <w:rsid w:val="00CE4911"/>
    <w:rsid w:val="00CE5AB8"/>
    <w:rsid w:val="00CE5BBD"/>
    <w:rsid w:val="00CE68A3"/>
    <w:rsid w:val="00CE6CB8"/>
    <w:rsid w:val="00CE72B2"/>
    <w:rsid w:val="00CF03B3"/>
    <w:rsid w:val="00CF08CC"/>
    <w:rsid w:val="00CF1FC1"/>
    <w:rsid w:val="00CF2468"/>
    <w:rsid w:val="00CF3593"/>
    <w:rsid w:val="00CF5512"/>
    <w:rsid w:val="00CF5AE9"/>
    <w:rsid w:val="00CF6221"/>
    <w:rsid w:val="00CF7DDB"/>
    <w:rsid w:val="00D0044D"/>
    <w:rsid w:val="00D018D4"/>
    <w:rsid w:val="00D02B21"/>
    <w:rsid w:val="00D02B36"/>
    <w:rsid w:val="00D04B91"/>
    <w:rsid w:val="00D04E5B"/>
    <w:rsid w:val="00D0649A"/>
    <w:rsid w:val="00D068F3"/>
    <w:rsid w:val="00D06CDF"/>
    <w:rsid w:val="00D10760"/>
    <w:rsid w:val="00D13D68"/>
    <w:rsid w:val="00D15D34"/>
    <w:rsid w:val="00D166BF"/>
    <w:rsid w:val="00D17D6D"/>
    <w:rsid w:val="00D20926"/>
    <w:rsid w:val="00D21497"/>
    <w:rsid w:val="00D226BC"/>
    <w:rsid w:val="00D22DA9"/>
    <w:rsid w:val="00D25783"/>
    <w:rsid w:val="00D25C40"/>
    <w:rsid w:val="00D25FF7"/>
    <w:rsid w:val="00D277AE"/>
    <w:rsid w:val="00D321BE"/>
    <w:rsid w:val="00D33FEF"/>
    <w:rsid w:val="00D34743"/>
    <w:rsid w:val="00D34779"/>
    <w:rsid w:val="00D350EA"/>
    <w:rsid w:val="00D36473"/>
    <w:rsid w:val="00D36641"/>
    <w:rsid w:val="00D36E4C"/>
    <w:rsid w:val="00D37202"/>
    <w:rsid w:val="00D41D90"/>
    <w:rsid w:val="00D41E7A"/>
    <w:rsid w:val="00D426EE"/>
    <w:rsid w:val="00D43058"/>
    <w:rsid w:val="00D449A9"/>
    <w:rsid w:val="00D45A3C"/>
    <w:rsid w:val="00D46591"/>
    <w:rsid w:val="00D50BCA"/>
    <w:rsid w:val="00D515CB"/>
    <w:rsid w:val="00D51933"/>
    <w:rsid w:val="00D521BC"/>
    <w:rsid w:val="00D52348"/>
    <w:rsid w:val="00D52643"/>
    <w:rsid w:val="00D53383"/>
    <w:rsid w:val="00D5340D"/>
    <w:rsid w:val="00D54966"/>
    <w:rsid w:val="00D55F8B"/>
    <w:rsid w:val="00D570BC"/>
    <w:rsid w:val="00D63EDB"/>
    <w:rsid w:val="00D64D6F"/>
    <w:rsid w:val="00D66190"/>
    <w:rsid w:val="00D66F32"/>
    <w:rsid w:val="00D66F83"/>
    <w:rsid w:val="00D715CA"/>
    <w:rsid w:val="00D72FFC"/>
    <w:rsid w:val="00D75417"/>
    <w:rsid w:val="00D771D4"/>
    <w:rsid w:val="00D779FB"/>
    <w:rsid w:val="00D80DD5"/>
    <w:rsid w:val="00D80F5C"/>
    <w:rsid w:val="00D8123E"/>
    <w:rsid w:val="00D839CE"/>
    <w:rsid w:val="00D85ABB"/>
    <w:rsid w:val="00D93FAA"/>
    <w:rsid w:val="00D944B2"/>
    <w:rsid w:val="00D9458E"/>
    <w:rsid w:val="00D94ADC"/>
    <w:rsid w:val="00D94D12"/>
    <w:rsid w:val="00D94F2D"/>
    <w:rsid w:val="00D95442"/>
    <w:rsid w:val="00D957EC"/>
    <w:rsid w:val="00DA0253"/>
    <w:rsid w:val="00DA045A"/>
    <w:rsid w:val="00DA06AF"/>
    <w:rsid w:val="00DA37DB"/>
    <w:rsid w:val="00DA5545"/>
    <w:rsid w:val="00DA5F91"/>
    <w:rsid w:val="00DA7676"/>
    <w:rsid w:val="00DB083F"/>
    <w:rsid w:val="00DB0F8B"/>
    <w:rsid w:val="00DB2018"/>
    <w:rsid w:val="00DB2597"/>
    <w:rsid w:val="00DB262A"/>
    <w:rsid w:val="00DB3567"/>
    <w:rsid w:val="00DB3619"/>
    <w:rsid w:val="00DB3EA6"/>
    <w:rsid w:val="00DB4B79"/>
    <w:rsid w:val="00DB521B"/>
    <w:rsid w:val="00DB59A7"/>
    <w:rsid w:val="00DB6800"/>
    <w:rsid w:val="00DB7AA7"/>
    <w:rsid w:val="00DC1174"/>
    <w:rsid w:val="00DC154C"/>
    <w:rsid w:val="00DC1601"/>
    <w:rsid w:val="00DC2861"/>
    <w:rsid w:val="00DC3274"/>
    <w:rsid w:val="00DC3798"/>
    <w:rsid w:val="00DC457B"/>
    <w:rsid w:val="00DC515B"/>
    <w:rsid w:val="00DC6262"/>
    <w:rsid w:val="00DC7124"/>
    <w:rsid w:val="00DC722C"/>
    <w:rsid w:val="00DC7712"/>
    <w:rsid w:val="00DC775E"/>
    <w:rsid w:val="00DD095E"/>
    <w:rsid w:val="00DD0CF4"/>
    <w:rsid w:val="00DD2DB4"/>
    <w:rsid w:val="00DD31E5"/>
    <w:rsid w:val="00DD3486"/>
    <w:rsid w:val="00DD4825"/>
    <w:rsid w:val="00DD5C20"/>
    <w:rsid w:val="00DD6D5C"/>
    <w:rsid w:val="00DD6DA8"/>
    <w:rsid w:val="00DD7244"/>
    <w:rsid w:val="00DE00BA"/>
    <w:rsid w:val="00DE0468"/>
    <w:rsid w:val="00DE073A"/>
    <w:rsid w:val="00DE142F"/>
    <w:rsid w:val="00DE207C"/>
    <w:rsid w:val="00DE2447"/>
    <w:rsid w:val="00DE4CFE"/>
    <w:rsid w:val="00DE4E31"/>
    <w:rsid w:val="00DE5D43"/>
    <w:rsid w:val="00DE682D"/>
    <w:rsid w:val="00DE7543"/>
    <w:rsid w:val="00DF1BAD"/>
    <w:rsid w:val="00DF3C2A"/>
    <w:rsid w:val="00DF4E04"/>
    <w:rsid w:val="00DF643D"/>
    <w:rsid w:val="00E020E0"/>
    <w:rsid w:val="00E034A2"/>
    <w:rsid w:val="00E051D9"/>
    <w:rsid w:val="00E06D09"/>
    <w:rsid w:val="00E06F59"/>
    <w:rsid w:val="00E07305"/>
    <w:rsid w:val="00E10478"/>
    <w:rsid w:val="00E11168"/>
    <w:rsid w:val="00E12C11"/>
    <w:rsid w:val="00E14D85"/>
    <w:rsid w:val="00E1506D"/>
    <w:rsid w:val="00E1555C"/>
    <w:rsid w:val="00E158E4"/>
    <w:rsid w:val="00E15C35"/>
    <w:rsid w:val="00E15E58"/>
    <w:rsid w:val="00E16274"/>
    <w:rsid w:val="00E16B9F"/>
    <w:rsid w:val="00E17AC9"/>
    <w:rsid w:val="00E2066A"/>
    <w:rsid w:val="00E21861"/>
    <w:rsid w:val="00E23B97"/>
    <w:rsid w:val="00E2409D"/>
    <w:rsid w:val="00E303DA"/>
    <w:rsid w:val="00E30CE7"/>
    <w:rsid w:val="00E32A49"/>
    <w:rsid w:val="00E33574"/>
    <w:rsid w:val="00E33D3C"/>
    <w:rsid w:val="00E345CE"/>
    <w:rsid w:val="00E349F0"/>
    <w:rsid w:val="00E34F28"/>
    <w:rsid w:val="00E355C0"/>
    <w:rsid w:val="00E3726D"/>
    <w:rsid w:val="00E37910"/>
    <w:rsid w:val="00E40495"/>
    <w:rsid w:val="00E41938"/>
    <w:rsid w:val="00E43FBE"/>
    <w:rsid w:val="00E446AA"/>
    <w:rsid w:val="00E46E26"/>
    <w:rsid w:val="00E46FFD"/>
    <w:rsid w:val="00E47B9E"/>
    <w:rsid w:val="00E506D3"/>
    <w:rsid w:val="00E5498E"/>
    <w:rsid w:val="00E54A82"/>
    <w:rsid w:val="00E54CC4"/>
    <w:rsid w:val="00E55B30"/>
    <w:rsid w:val="00E56540"/>
    <w:rsid w:val="00E57C91"/>
    <w:rsid w:val="00E604D1"/>
    <w:rsid w:val="00E62EED"/>
    <w:rsid w:val="00E62F28"/>
    <w:rsid w:val="00E64A92"/>
    <w:rsid w:val="00E66CAF"/>
    <w:rsid w:val="00E671D7"/>
    <w:rsid w:val="00E678B2"/>
    <w:rsid w:val="00E7050B"/>
    <w:rsid w:val="00E714F1"/>
    <w:rsid w:val="00E72E15"/>
    <w:rsid w:val="00E745A6"/>
    <w:rsid w:val="00E758ED"/>
    <w:rsid w:val="00E76529"/>
    <w:rsid w:val="00E77DF6"/>
    <w:rsid w:val="00E80995"/>
    <w:rsid w:val="00E8143A"/>
    <w:rsid w:val="00E81624"/>
    <w:rsid w:val="00E82E3D"/>
    <w:rsid w:val="00E86AFE"/>
    <w:rsid w:val="00E86CBC"/>
    <w:rsid w:val="00E9014B"/>
    <w:rsid w:val="00E921A2"/>
    <w:rsid w:val="00E93A63"/>
    <w:rsid w:val="00E93D52"/>
    <w:rsid w:val="00E95A48"/>
    <w:rsid w:val="00E96D1A"/>
    <w:rsid w:val="00E97207"/>
    <w:rsid w:val="00EA03B6"/>
    <w:rsid w:val="00EA3487"/>
    <w:rsid w:val="00EA37CE"/>
    <w:rsid w:val="00EA41CF"/>
    <w:rsid w:val="00EA5493"/>
    <w:rsid w:val="00EA5EBC"/>
    <w:rsid w:val="00EA67B5"/>
    <w:rsid w:val="00EA6C67"/>
    <w:rsid w:val="00EA725A"/>
    <w:rsid w:val="00EB3469"/>
    <w:rsid w:val="00EB3B5F"/>
    <w:rsid w:val="00EB3EDF"/>
    <w:rsid w:val="00EB484E"/>
    <w:rsid w:val="00EB4FD5"/>
    <w:rsid w:val="00EB52A6"/>
    <w:rsid w:val="00EB55B2"/>
    <w:rsid w:val="00EB6356"/>
    <w:rsid w:val="00EB6C82"/>
    <w:rsid w:val="00EB6EEC"/>
    <w:rsid w:val="00EC0627"/>
    <w:rsid w:val="00EC0B8D"/>
    <w:rsid w:val="00EC297F"/>
    <w:rsid w:val="00EC32B9"/>
    <w:rsid w:val="00EC3809"/>
    <w:rsid w:val="00EC4138"/>
    <w:rsid w:val="00EC54D7"/>
    <w:rsid w:val="00EC5A13"/>
    <w:rsid w:val="00EC65C3"/>
    <w:rsid w:val="00EC7030"/>
    <w:rsid w:val="00ED02DF"/>
    <w:rsid w:val="00ED0E32"/>
    <w:rsid w:val="00ED0EB4"/>
    <w:rsid w:val="00ED0FF3"/>
    <w:rsid w:val="00ED4736"/>
    <w:rsid w:val="00ED5055"/>
    <w:rsid w:val="00ED63AF"/>
    <w:rsid w:val="00ED7D5D"/>
    <w:rsid w:val="00EE110F"/>
    <w:rsid w:val="00EE2496"/>
    <w:rsid w:val="00EE6703"/>
    <w:rsid w:val="00EE7474"/>
    <w:rsid w:val="00EE7EFD"/>
    <w:rsid w:val="00EF0B7B"/>
    <w:rsid w:val="00EF10E4"/>
    <w:rsid w:val="00EF37F5"/>
    <w:rsid w:val="00EF5AB9"/>
    <w:rsid w:val="00EF71AD"/>
    <w:rsid w:val="00F028FE"/>
    <w:rsid w:val="00F039D7"/>
    <w:rsid w:val="00F06040"/>
    <w:rsid w:val="00F06A3B"/>
    <w:rsid w:val="00F10D0A"/>
    <w:rsid w:val="00F10FCB"/>
    <w:rsid w:val="00F11E26"/>
    <w:rsid w:val="00F13739"/>
    <w:rsid w:val="00F13C0D"/>
    <w:rsid w:val="00F13FD7"/>
    <w:rsid w:val="00F15600"/>
    <w:rsid w:val="00F1597A"/>
    <w:rsid w:val="00F172A8"/>
    <w:rsid w:val="00F20702"/>
    <w:rsid w:val="00F20C85"/>
    <w:rsid w:val="00F20E48"/>
    <w:rsid w:val="00F226AB"/>
    <w:rsid w:val="00F23762"/>
    <w:rsid w:val="00F23C63"/>
    <w:rsid w:val="00F25F4E"/>
    <w:rsid w:val="00F30274"/>
    <w:rsid w:val="00F30BCA"/>
    <w:rsid w:val="00F30FA0"/>
    <w:rsid w:val="00F311E1"/>
    <w:rsid w:val="00F316C5"/>
    <w:rsid w:val="00F31BF5"/>
    <w:rsid w:val="00F33293"/>
    <w:rsid w:val="00F3358E"/>
    <w:rsid w:val="00F35A58"/>
    <w:rsid w:val="00F35CE1"/>
    <w:rsid w:val="00F408CF"/>
    <w:rsid w:val="00F41574"/>
    <w:rsid w:val="00F4185B"/>
    <w:rsid w:val="00F42960"/>
    <w:rsid w:val="00F4391D"/>
    <w:rsid w:val="00F448F5"/>
    <w:rsid w:val="00F45815"/>
    <w:rsid w:val="00F459DA"/>
    <w:rsid w:val="00F45BDD"/>
    <w:rsid w:val="00F45FAA"/>
    <w:rsid w:val="00F46614"/>
    <w:rsid w:val="00F477F1"/>
    <w:rsid w:val="00F51A70"/>
    <w:rsid w:val="00F520F4"/>
    <w:rsid w:val="00F52ED0"/>
    <w:rsid w:val="00F52FCB"/>
    <w:rsid w:val="00F53A3D"/>
    <w:rsid w:val="00F53AD3"/>
    <w:rsid w:val="00F56069"/>
    <w:rsid w:val="00F56802"/>
    <w:rsid w:val="00F609BF"/>
    <w:rsid w:val="00F61D99"/>
    <w:rsid w:val="00F63EAC"/>
    <w:rsid w:val="00F64065"/>
    <w:rsid w:val="00F64880"/>
    <w:rsid w:val="00F66729"/>
    <w:rsid w:val="00F732EA"/>
    <w:rsid w:val="00F73D9F"/>
    <w:rsid w:val="00F741D1"/>
    <w:rsid w:val="00F74369"/>
    <w:rsid w:val="00F75BDE"/>
    <w:rsid w:val="00F762CB"/>
    <w:rsid w:val="00F763D3"/>
    <w:rsid w:val="00F7669B"/>
    <w:rsid w:val="00F76990"/>
    <w:rsid w:val="00F76EC8"/>
    <w:rsid w:val="00F7737C"/>
    <w:rsid w:val="00F80519"/>
    <w:rsid w:val="00F8054C"/>
    <w:rsid w:val="00F8059E"/>
    <w:rsid w:val="00F8088F"/>
    <w:rsid w:val="00F84474"/>
    <w:rsid w:val="00F852EE"/>
    <w:rsid w:val="00F85A54"/>
    <w:rsid w:val="00F86100"/>
    <w:rsid w:val="00F90EB8"/>
    <w:rsid w:val="00F92098"/>
    <w:rsid w:val="00F922BB"/>
    <w:rsid w:val="00F923F5"/>
    <w:rsid w:val="00F92910"/>
    <w:rsid w:val="00F93EE3"/>
    <w:rsid w:val="00F94D1C"/>
    <w:rsid w:val="00F97C40"/>
    <w:rsid w:val="00FA0FB5"/>
    <w:rsid w:val="00FA19E1"/>
    <w:rsid w:val="00FA28F4"/>
    <w:rsid w:val="00FA480F"/>
    <w:rsid w:val="00FA5050"/>
    <w:rsid w:val="00FA555E"/>
    <w:rsid w:val="00FA5E05"/>
    <w:rsid w:val="00FA66AE"/>
    <w:rsid w:val="00FA6E1F"/>
    <w:rsid w:val="00FB2B99"/>
    <w:rsid w:val="00FB6C15"/>
    <w:rsid w:val="00FB7AA8"/>
    <w:rsid w:val="00FB7B82"/>
    <w:rsid w:val="00FC0E1E"/>
    <w:rsid w:val="00FC14FF"/>
    <w:rsid w:val="00FC1EE4"/>
    <w:rsid w:val="00FC2D84"/>
    <w:rsid w:val="00FC2DCA"/>
    <w:rsid w:val="00FC2F58"/>
    <w:rsid w:val="00FC5E5C"/>
    <w:rsid w:val="00FD00C4"/>
    <w:rsid w:val="00FD097A"/>
    <w:rsid w:val="00FD1490"/>
    <w:rsid w:val="00FD2196"/>
    <w:rsid w:val="00FD5ADC"/>
    <w:rsid w:val="00FD5C70"/>
    <w:rsid w:val="00FE1397"/>
    <w:rsid w:val="00FE1D26"/>
    <w:rsid w:val="00FE26EE"/>
    <w:rsid w:val="00FE2A8D"/>
    <w:rsid w:val="00FE5679"/>
    <w:rsid w:val="00FE5F04"/>
    <w:rsid w:val="00FF01E0"/>
    <w:rsid w:val="00FF07F4"/>
    <w:rsid w:val="00FF25A0"/>
    <w:rsid w:val="00FF297C"/>
    <w:rsid w:val="00FF2C09"/>
    <w:rsid w:val="00FF33F1"/>
    <w:rsid w:val="00FF33F2"/>
    <w:rsid w:val="00FF4695"/>
    <w:rsid w:val="00FF5DB2"/>
    <w:rsid w:val="00FF79E0"/>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5F277"/>
  <w15:docId w15:val="{D7782E9C-0753-4766-9BF3-D593F3DB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C3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6131B"/>
    <w:pPr>
      <w:tabs>
        <w:tab w:val="center" w:pos="4320"/>
        <w:tab w:val="right" w:pos="8640"/>
      </w:tabs>
    </w:pPr>
  </w:style>
  <w:style w:type="character" w:styleId="PageNumber">
    <w:name w:val="page number"/>
    <w:basedOn w:val="DefaultParagraphFont"/>
    <w:rsid w:val="00C6131B"/>
  </w:style>
  <w:style w:type="paragraph" w:customStyle="1" w:styleId="Default">
    <w:name w:val="Default"/>
    <w:rsid w:val="001E6E36"/>
    <w:pPr>
      <w:autoSpaceDE w:val="0"/>
      <w:autoSpaceDN w:val="0"/>
      <w:adjustRightInd w:val="0"/>
    </w:pPr>
    <w:rPr>
      <w:color w:val="000000"/>
      <w:sz w:val="24"/>
      <w:szCs w:val="24"/>
      <w:lang w:val="en-US" w:eastAsia="en-US"/>
    </w:rPr>
  </w:style>
  <w:style w:type="paragraph" w:styleId="BodyTextIndent2">
    <w:name w:val="Body Text Indent 2"/>
    <w:basedOn w:val="Normal"/>
    <w:rsid w:val="00F448F5"/>
    <w:pPr>
      <w:autoSpaceDE w:val="0"/>
      <w:autoSpaceDN w:val="0"/>
      <w:adjustRightInd w:val="0"/>
      <w:ind w:firstLine="720"/>
      <w:jc w:val="both"/>
    </w:pPr>
    <w:rPr>
      <w:szCs w:val="23"/>
      <w:lang w:val="ro-RO"/>
    </w:rPr>
  </w:style>
  <w:style w:type="paragraph" w:styleId="BodyTextIndent3">
    <w:name w:val="Body Text Indent 3"/>
    <w:basedOn w:val="Normal"/>
    <w:rsid w:val="00F448F5"/>
    <w:pPr>
      <w:autoSpaceDE w:val="0"/>
      <w:autoSpaceDN w:val="0"/>
      <w:adjustRightInd w:val="0"/>
      <w:ind w:firstLine="720"/>
      <w:jc w:val="both"/>
    </w:pPr>
    <w:rPr>
      <w:b/>
      <w:bCs/>
      <w:szCs w:val="23"/>
      <w:lang w:val="ro-RO"/>
    </w:rPr>
  </w:style>
  <w:style w:type="paragraph" w:customStyle="1" w:styleId="Char">
    <w:name w:val="Char"/>
    <w:basedOn w:val="Normal"/>
    <w:rsid w:val="002660C1"/>
    <w:rPr>
      <w:lang w:val="pl-PL" w:eastAsia="pl-PL"/>
    </w:rPr>
  </w:style>
  <w:style w:type="paragraph" w:styleId="BalloonText">
    <w:name w:val="Balloon Text"/>
    <w:basedOn w:val="Normal"/>
    <w:semiHidden/>
    <w:rsid w:val="00734C21"/>
    <w:rPr>
      <w:rFonts w:ascii="Tahoma" w:hAnsi="Tahoma" w:cs="Tahoma"/>
      <w:sz w:val="16"/>
      <w:szCs w:val="16"/>
    </w:rPr>
  </w:style>
  <w:style w:type="character" w:styleId="CommentReference">
    <w:name w:val="annotation reference"/>
    <w:uiPriority w:val="99"/>
    <w:semiHidden/>
    <w:qFormat/>
    <w:rsid w:val="007C2608"/>
    <w:rPr>
      <w:sz w:val="16"/>
      <w:szCs w:val="16"/>
    </w:rPr>
  </w:style>
  <w:style w:type="paragraph" w:styleId="CommentText">
    <w:name w:val="annotation text"/>
    <w:basedOn w:val="Normal"/>
    <w:semiHidden/>
    <w:rsid w:val="007C2608"/>
    <w:rPr>
      <w:sz w:val="20"/>
      <w:szCs w:val="20"/>
    </w:rPr>
  </w:style>
  <w:style w:type="paragraph" w:styleId="CommentSubject">
    <w:name w:val="annotation subject"/>
    <w:basedOn w:val="CommentText"/>
    <w:next w:val="CommentText"/>
    <w:semiHidden/>
    <w:rsid w:val="007C2608"/>
    <w:rPr>
      <w:b/>
      <w:bCs/>
    </w:rPr>
  </w:style>
  <w:style w:type="paragraph" w:styleId="Header">
    <w:name w:val="header"/>
    <w:basedOn w:val="Normal"/>
    <w:rsid w:val="001630D4"/>
    <w:pPr>
      <w:tabs>
        <w:tab w:val="center" w:pos="4320"/>
        <w:tab w:val="right" w:pos="8640"/>
      </w:tabs>
    </w:pPr>
  </w:style>
  <w:style w:type="paragraph" w:customStyle="1" w:styleId="CM1">
    <w:name w:val="CM1"/>
    <w:basedOn w:val="Default"/>
    <w:next w:val="Default"/>
    <w:rsid w:val="005B513F"/>
    <w:rPr>
      <w:rFonts w:ascii="EUAlbertina" w:hAnsi="EUAlbertina"/>
      <w:color w:val="auto"/>
    </w:rPr>
  </w:style>
  <w:style w:type="paragraph" w:customStyle="1" w:styleId="CM3">
    <w:name w:val="CM3"/>
    <w:basedOn w:val="Default"/>
    <w:next w:val="Default"/>
    <w:rsid w:val="005B513F"/>
    <w:rPr>
      <w:rFonts w:ascii="EUAlbertina" w:hAnsi="EUAlbertina"/>
      <w:color w:val="auto"/>
    </w:rPr>
  </w:style>
  <w:style w:type="paragraph" w:customStyle="1" w:styleId="CM4">
    <w:name w:val="CM4"/>
    <w:basedOn w:val="Default"/>
    <w:next w:val="Default"/>
    <w:rsid w:val="005B513F"/>
    <w:rPr>
      <w:rFonts w:ascii="EUAlbertina" w:hAnsi="EUAlbertina"/>
      <w:color w:val="auto"/>
    </w:rPr>
  </w:style>
  <w:style w:type="character" w:customStyle="1" w:styleId="salnbdy">
    <w:name w:val="s_aln_bdy"/>
    <w:rsid w:val="00254788"/>
  </w:style>
  <w:style w:type="character" w:customStyle="1" w:styleId="acttalineat">
    <w:name w:val="act_talineat"/>
    <w:rsid w:val="005A56E6"/>
  </w:style>
  <w:style w:type="character" w:styleId="Hyperlink">
    <w:name w:val="Hyperlink"/>
    <w:unhideWhenUsed/>
    <w:rsid w:val="001F7582"/>
    <w:rPr>
      <w:color w:val="0000FF"/>
      <w:u w:val="single"/>
    </w:rPr>
  </w:style>
  <w:style w:type="character" w:customStyle="1" w:styleId="slitbdy">
    <w:name w:val="s_lit_bdy"/>
    <w:rsid w:val="00613F09"/>
  </w:style>
  <w:style w:type="character" w:customStyle="1" w:styleId="saln">
    <w:name w:val="s_aln"/>
    <w:rsid w:val="001455BA"/>
  </w:style>
  <w:style w:type="character" w:customStyle="1" w:styleId="salnttl">
    <w:name w:val="s_aln_ttl"/>
    <w:rsid w:val="001455BA"/>
  </w:style>
  <w:style w:type="character" w:customStyle="1" w:styleId="highlightred">
    <w:name w:val="highlightred"/>
    <w:rsid w:val="00B363EE"/>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431FA9"/>
    <w:rPr>
      <w:noProof/>
      <w:lang w:val="pl-PL" w:eastAsia="pl-PL"/>
    </w:rPr>
  </w:style>
  <w:style w:type="paragraph" w:styleId="NormalWeb">
    <w:name w:val="Normal (Web)"/>
    <w:basedOn w:val="Normal"/>
    <w:rsid w:val="00431FA9"/>
    <w:pPr>
      <w:spacing w:before="100" w:beforeAutospacing="1" w:after="100" w:afterAutospacing="1"/>
    </w:pPr>
    <w:rPr>
      <w:lang w:val="en-GB"/>
    </w:rPr>
  </w:style>
  <w:style w:type="paragraph" w:styleId="ListParagraph">
    <w:name w:val="List Paragraph"/>
    <w:basedOn w:val="Normal"/>
    <w:uiPriority w:val="99"/>
    <w:qFormat/>
    <w:rsid w:val="00DB59A7"/>
    <w:pPr>
      <w:spacing w:after="160" w:line="259" w:lineRule="auto"/>
      <w:ind w:left="720"/>
      <w:contextualSpacing/>
    </w:pPr>
    <w:rPr>
      <w:rFonts w:ascii="Calibri" w:eastAsia="Calibri" w:hAnsi="Calibri"/>
      <w:sz w:val="22"/>
      <w:szCs w:val="22"/>
      <w:lang w:val="ro-RO"/>
    </w:rPr>
  </w:style>
  <w:style w:type="table" w:styleId="TableGrid">
    <w:name w:val="Table Grid"/>
    <w:basedOn w:val="TableNormal"/>
    <w:rsid w:val="008F3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tttl">
    <w:name w:val="s_art_ttl"/>
    <w:basedOn w:val="Normal"/>
    <w:rsid w:val="00125AE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1595">
      <w:bodyDiv w:val="1"/>
      <w:marLeft w:val="0"/>
      <w:marRight w:val="0"/>
      <w:marTop w:val="0"/>
      <w:marBottom w:val="0"/>
      <w:divBdr>
        <w:top w:val="none" w:sz="0" w:space="0" w:color="auto"/>
        <w:left w:val="none" w:sz="0" w:space="0" w:color="auto"/>
        <w:bottom w:val="none" w:sz="0" w:space="0" w:color="auto"/>
        <w:right w:val="none" w:sz="0" w:space="0" w:color="auto"/>
      </w:divBdr>
    </w:div>
    <w:div w:id="231502653">
      <w:bodyDiv w:val="1"/>
      <w:marLeft w:val="0"/>
      <w:marRight w:val="0"/>
      <w:marTop w:val="0"/>
      <w:marBottom w:val="0"/>
      <w:divBdr>
        <w:top w:val="none" w:sz="0" w:space="0" w:color="auto"/>
        <w:left w:val="none" w:sz="0" w:space="0" w:color="auto"/>
        <w:bottom w:val="none" w:sz="0" w:space="0" w:color="auto"/>
        <w:right w:val="none" w:sz="0" w:space="0" w:color="auto"/>
      </w:divBdr>
      <w:divsChild>
        <w:div w:id="296034667">
          <w:marLeft w:val="0"/>
          <w:marRight w:val="0"/>
          <w:marTop w:val="0"/>
          <w:marBottom w:val="0"/>
          <w:divBdr>
            <w:top w:val="none" w:sz="0" w:space="0" w:color="auto"/>
            <w:left w:val="none" w:sz="0" w:space="0" w:color="auto"/>
            <w:bottom w:val="none" w:sz="0" w:space="0" w:color="auto"/>
            <w:right w:val="none" w:sz="0" w:space="0" w:color="auto"/>
          </w:divBdr>
        </w:div>
      </w:divsChild>
    </w:div>
    <w:div w:id="282466279">
      <w:bodyDiv w:val="1"/>
      <w:marLeft w:val="0"/>
      <w:marRight w:val="0"/>
      <w:marTop w:val="0"/>
      <w:marBottom w:val="0"/>
      <w:divBdr>
        <w:top w:val="none" w:sz="0" w:space="0" w:color="auto"/>
        <w:left w:val="none" w:sz="0" w:space="0" w:color="auto"/>
        <w:bottom w:val="none" w:sz="0" w:space="0" w:color="auto"/>
        <w:right w:val="none" w:sz="0" w:space="0" w:color="auto"/>
      </w:divBdr>
    </w:div>
    <w:div w:id="358774112">
      <w:bodyDiv w:val="1"/>
      <w:marLeft w:val="0"/>
      <w:marRight w:val="0"/>
      <w:marTop w:val="0"/>
      <w:marBottom w:val="0"/>
      <w:divBdr>
        <w:top w:val="none" w:sz="0" w:space="0" w:color="auto"/>
        <w:left w:val="none" w:sz="0" w:space="0" w:color="auto"/>
        <w:bottom w:val="none" w:sz="0" w:space="0" w:color="auto"/>
        <w:right w:val="none" w:sz="0" w:space="0" w:color="auto"/>
      </w:divBdr>
    </w:div>
    <w:div w:id="390925240">
      <w:bodyDiv w:val="1"/>
      <w:marLeft w:val="0"/>
      <w:marRight w:val="0"/>
      <w:marTop w:val="0"/>
      <w:marBottom w:val="0"/>
      <w:divBdr>
        <w:top w:val="none" w:sz="0" w:space="0" w:color="auto"/>
        <w:left w:val="none" w:sz="0" w:space="0" w:color="auto"/>
        <w:bottom w:val="none" w:sz="0" w:space="0" w:color="auto"/>
        <w:right w:val="none" w:sz="0" w:space="0" w:color="auto"/>
      </w:divBdr>
      <w:divsChild>
        <w:div w:id="2027553913">
          <w:marLeft w:val="0"/>
          <w:marRight w:val="0"/>
          <w:marTop w:val="0"/>
          <w:marBottom w:val="0"/>
          <w:divBdr>
            <w:top w:val="none" w:sz="0" w:space="0" w:color="auto"/>
            <w:left w:val="none" w:sz="0" w:space="0" w:color="auto"/>
            <w:bottom w:val="none" w:sz="0" w:space="0" w:color="auto"/>
            <w:right w:val="none" w:sz="0" w:space="0" w:color="auto"/>
          </w:divBdr>
        </w:div>
      </w:divsChild>
    </w:div>
    <w:div w:id="472216587">
      <w:bodyDiv w:val="1"/>
      <w:marLeft w:val="0"/>
      <w:marRight w:val="0"/>
      <w:marTop w:val="0"/>
      <w:marBottom w:val="0"/>
      <w:divBdr>
        <w:top w:val="none" w:sz="0" w:space="0" w:color="auto"/>
        <w:left w:val="none" w:sz="0" w:space="0" w:color="auto"/>
        <w:bottom w:val="none" w:sz="0" w:space="0" w:color="auto"/>
        <w:right w:val="none" w:sz="0" w:space="0" w:color="auto"/>
      </w:divBdr>
    </w:div>
    <w:div w:id="543562977">
      <w:bodyDiv w:val="1"/>
      <w:marLeft w:val="0"/>
      <w:marRight w:val="0"/>
      <w:marTop w:val="0"/>
      <w:marBottom w:val="0"/>
      <w:divBdr>
        <w:top w:val="none" w:sz="0" w:space="0" w:color="auto"/>
        <w:left w:val="none" w:sz="0" w:space="0" w:color="auto"/>
        <w:bottom w:val="none" w:sz="0" w:space="0" w:color="auto"/>
        <w:right w:val="none" w:sz="0" w:space="0" w:color="auto"/>
      </w:divBdr>
    </w:div>
    <w:div w:id="568735611">
      <w:bodyDiv w:val="1"/>
      <w:marLeft w:val="0"/>
      <w:marRight w:val="0"/>
      <w:marTop w:val="0"/>
      <w:marBottom w:val="0"/>
      <w:divBdr>
        <w:top w:val="none" w:sz="0" w:space="0" w:color="auto"/>
        <w:left w:val="none" w:sz="0" w:space="0" w:color="auto"/>
        <w:bottom w:val="none" w:sz="0" w:space="0" w:color="auto"/>
        <w:right w:val="none" w:sz="0" w:space="0" w:color="auto"/>
      </w:divBdr>
    </w:div>
    <w:div w:id="760953850">
      <w:bodyDiv w:val="1"/>
      <w:marLeft w:val="0"/>
      <w:marRight w:val="0"/>
      <w:marTop w:val="0"/>
      <w:marBottom w:val="0"/>
      <w:divBdr>
        <w:top w:val="none" w:sz="0" w:space="0" w:color="auto"/>
        <w:left w:val="none" w:sz="0" w:space="0" w:color="auto"/>
        <w:bottom w:val="none" w:sz="0" w:space="0" w:color="auto"/>
        <w:right w:val="none" w:sz="0" w:space="0" w:color="auto"/>
      </w:divBdr>
    </w:div>
    <w:div w:id="885483528">
      <w:bodyDiv w:val="1"/>
      <w:marLeft w:val="0"/>
      <w:marRight w:val="0"/>
      <w:marTop w:val="0"/>
      <w:marBottom w:val="0"/>
      <w:divBdr>
        <w:top w:val="none" w:sz="0" w:space="0" w:color="auto"/>
        <w:left w:val="none" w:sz="0" w:space="0" w:color="auto"/>
        <w:bottom w:val="none" w:sz="0" w:space="0" w:color="auto"/>
        <w:right w:val="none" w:sz="0" w:space="0" w:color="auto"/>
      </w:divBdr>
    </w:div>
    <w:div w:id="927234964">
      <w:bodyDiv w:val="1"/>
      <w:marLeft w:val="0"/>
      <w:marRight w:val="0"/>
      <w:marTop w:val="0"/>
      <w:marBottom w:val="0"/>
      <w:divBdr>
        <w:top w:val="none" w:sz="0" w:space="0" w:color="auto"/>
        <w:left w:val="none" w:sz="0" w:space="0" w:color="auto"/>
        <w:bottom w:val="none" w:sz="0" w:space="0" w:color="auto"/>
        <w:right w:val="none" w:sz="0" w:space="0" w:color="auto"/>
      </w:divBdr>
    </w:div>
    <w:div w:id="929775570">
      <w:bodyDiv w:val="1"/>
      <w:marLeft w:val="0"/>
      <w:marRight w:val="0"/>
      <w:marTop w:val="0"/>
      <w:marBottom w:val="0"/>
      <w:divBdr>
        <w:top w:val="none" w:sz="0" w:space="0" w:color="auto"/>
        <w:left w:val="none" w:sz="0" w:space="0" w:color="auto"/>
        <w:bottom w:val="none" w:sz="0" w:space="0" w:color="auto"/>
        <w:right w:val="none" w:sz="0" w:space="0" w:color="auto"/>
      </w:divBdr>
    </w:div>
    <w:div w:id="930624495">
      <w:bodyDiv w:val="1"/>
      <w:marLeft w:val="0"/>
      <w:marRight w:val="0"/>
      <w:marTop w:val="0"/>
      <w:marBottom w:val="0"/>
      <w:divBdr>
        <w:top w:val="none" w:sz="0" w:space="0" w:color="auto"/>
        <w:left w:val="none" w:sz="0" w:space="0" w:color="auto"/>
        <w:bottom w:val="none" w:sz="0" w:space="0" w:color="auto"/>
        <w:right w:val="none" w:sz="0" w:space="0" w:color="auto"/>
      </w:divBdr>
    </w:div>
    <w:div w:id="1024671387">
      <w:bodyDiv w:val="1"/>
      <w:marLeft w:val="0"/>
      <w:marRight w:val="0"/>
      <w:marTop w:val="0"/>
      <w:marBottom w:val="0"/>
      <w:divBdr>
        <w:top w:val="none" w:sz="0" w:space="0" w:color="auto"/>
        <w:left w:val="none" w:sz="0" w:space="0" w:color="auto"/>
        <w:bottom w:val="none" w:sz="0" w:space="0" w:color="auto"/>
        <w:right w:val="none" w:sz="0" w:space="0" w:color="auto"/>
      </w:divBdr>
      <w:divsChild>
        <w:div w:id="756749135">
          <w:marLeft w:val="0"/>
          <w:marRight w:val="0"/>
          <w:marTop w:val="0"/>
          <w:marBottom w:val="0"/>
          <w:divBdr>
            <w:top w:val="none" w:sz="0" w:space="0" w:color="auto"/>
            <w:left w:val="none" w:sz="0" w:space="0" w:color="auto"/>
            <w:bottom w:val="none" w:sz="0" w:space="0" w:color="auto"/>
            <w:right w:val="none" w:sz="0" w:space="0" w:color="auto"/>
          </w:divBdr>
          <w:divsChild>
            <w:div w:id="1447196919">
              <w:marLeft w:val="0"/>
              <w:marRight w:val="0"/>
              <w:marTop w:val="0"/>
              <w:marBottom w:val="0"/>
              <w:divBdr>
                <w:top w:val="none" w:sz="0" w:space="0" w:color="auto"/>
                <w:left w:val="none" w:sz="0" w:space="0" w:color="auto"/>
                <w:bottom w:val="none" w:sz="0" w:space="0" w:color="auto"/>
                <w:right w:val="none" w:sz="0" w:space="0" w:color="auto"/>
              </w:divBdr>
            </w:div>
            <w:div w:id="9664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1803">
      <w:bodyDiv w:val="1"/>
      <w:marLeft w:val="0"/>
      <w:marRight w:val="0"/>
      <w:marTop w:val="0"/>
      <w:marBottom w:val="0"/>
      <w:divBdr>
        <w:top w:val="none" w:sz="0" w:space="0" w:color="auto"/>
        <w:left w:val="none" w:sz="0" w:space="0" w:color="auto"/>
        <w:bottom w:val="none" w:sz="0" w:space="0" w:color="auto"/>
        <w:right w:val="none" w:sz="0" w:space="0" w:color="auto"/>
      </w:divBdr>
    </w:div>
    <w:div w:id="1387529737">
      <w:bodyDiv w:val="1"/>
      <w:marLeft w:val="0"/>
      <w:marRight w:val="0"/>
      <w:marTop w:val="0"/>
      <w:marBottom w:val="0"/>
      <w:divBdr>
        <w:top w:val="none" w:sz="0" w:space="0" w:color="auto"/>
        <w:left w:val="none" w:sz="0" w:space="0" w:color="auto"/>
        <w:bottom w:val="none" w:sz="0" w:space="0" w:color="auto"/>
        <w:right w:val="none" w:sz="0" w:space="0" w:color="auto"/>
      </w:divBdr>
    </w:div>
    <w:div w:id="1484815723">
      <w:bodyDiv w:val="1"/>
      <w:marLeft w:val="0"/>
      <w:marRight w:val="0"/>
      <w:marTop w:val="0"/>
      <w:marBottom w:val="0"/>
      <w:divBdr>
        <w:top w:val="none" w:sz="0" w:space="0" w:color="auto"/>
        <w:left w:val="none" w:sz="0" w:space="0" w:color="auto"/>
        <w:bottom w:val="none" w:sz="0" w:space="0" w:color="auto"/>
        <w:right w:val="none" w:sz="0" w:space="0" w:color="auto"/>
      </w:divBdr>
    </w:div>
    <w:div w:id="1513642092">
      <w:bodyDiv w:val="1"/>
      <w:marLeft w:val="0"/>
      <w:marRight w:val="0"/>
      <w:marTop w:val="0"/>
      <w:marBottom w:val="0"/>
      <w:divBdr>
        <w:top w:val="none" w:sz="0" w:space="0" w:color="auto"/>
        <w:left w:val="none" w:sz="0" w:space="0" w:color="auto"/>
        <w:bottom w:val="none" w:sz="0" w:space="0" w:color="auto"/>
        <w:right w:val="none" w:sz="0" w:space="0" w:color="auto"/>
      </w:divBdr>
    </w:div>
    <w:div w:id="1521704423">
      <w:bodyDiv w:val="1"/>
      <w:marLeft w:val="0"/>
      <w:marRight w:val="0"/>
      <w:marTop w:val="0"/>
      <w:marBottom w:val="0"/>
      <w:divBdr>
        <w:top w:val="none" w:sz="0" w:space="0" w:color="auto"/>
        <w:left w:val="none" w:sz="0" w:space="0" w:color="auto"/>
        <w:bottom w:val="none" w:sz="0" w:space="0" w:color="auto"/>
        <w:right w:val="none" w:sz="0" w:space="0" w:color="auto"/>
      </w:divBdr>
    </w:div>
    <w:div w:id="1535968681">
      <w:bodyDiv w:val="1"/>
      <w:marLeft w:val="0"/>
      <w:marRight w:val="0"/>
      <w:marTop w:val="0"/>
      <w:marBottom w:val="0"/>
      <w:divBdr>
        <w:top w:val="none" w:sz="0" w:space="0" w:color="auto"/>
        <w:left w:val="none" w:sz="0" w:space="0" w:color="auto"/>
        <w:bottom w:val="none" w:sz="0" w:space="0" w:color="auto"/>
        <w:right w:val="none" w:sz="0" w:space="0" w:color="auto"/>
      </w:divBdr>
    </w:div>
    <w:div w:id="1553929582">
      <w:bodyDiv w:val="1"/>
      <w:marLeft w:val="0"/>
      <w:marRight w:val="0"/>
      <w:marTop w:val="0"/>
      <w:marBottom w:val="0"/>
      <w:divBdr>
        <w:top w:val="none" w:sz="0" w:space="0" w:color="auto"/>
        <w:left w:val="none" w:sz="0" w:space="0" w:color="auto"/>
        <w:bottom w:val="none" w:sz="0" w:space="0" w:color="auto"/>
        <w:right w:val="none" w:sz="0" w:space="0" w:color="auto"/>
      </w:divBdr>
    </w:div>
    <w:div w:id="1611743633">
      <w:bodyDiv w:val="1"/>
      <w:marLeft w:val="0"/>
      <w:marRight w:val="0"/>
      <w:marTop w:val="0"/>
      <w:marBottom w:val="0"/>
      <w:divBdr>
        <w:top w:val="none" w:sz="0" w:space="0" w:color="auto"/>
        <w:left w:val="none" w:sz="0" w:space="0" w:color="auto"/>
        <w:bottom w:val="none" w:sz="0" w:space="0" w:color="auto"/>
        <w:right w:val="none" w:sz="0" w:space="0" w:color="auto"/>
      </w:divBdr>
    </w:div>
    <w:div w:id="1676106169">
      <w:bodyDiv w:val="1"/>
      <w:marLeft w:val="0"/>
      <w:marRight w:val="0"/>
      <w:marTop w:val="0"/>
      <w:marBottom w:val="0"/>
      <w:divBdr>
        <w:top w:val="none" w:sz="0" w:space="0" w:color="auto"/>
        <w:left w:val="none" w:sz="0" w:space="0" w:color="auto"/>
        <w:bottom w:val="none" w:sz="0" w:space="0" w:color="auto"/>
        <w:right w:val="none" w:sz="0" w:space="0" w:color="auto"/>
      </w:divBdr>
    </w:div>
    <w:div w:id="1840151116">
      <w:bodyDiv w:val="1"/>
      <w:marLeft w:val="0"/>
      <w:marRight w:val="0"/>
      <w:marTop w:val="0"/>
      <w:marBottom w:val="0"/>
      <w:divBdr>
        <w:top w:val="none" w:sz="0" w:space="0" w:color="auto"/>
        <w:left w:val="none" w:sz="0" w:space="0" w:color="auto"/>
        <w:bottom w:val="none" w:sz="0" w:space="0" w:color="auto"/>
        <w:right w:val="none" w:sz="0" w:space="0" w:color="auto"/>
      </w:divBdr>
    </w:div>
    <w:div w:id="19205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re.ro/ro/info-consumatori/comparator-de-tari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458E2-F65B-407E-8DD8-95E07227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2086</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Ordin Regulament Furnizare 2013</vt:lpstr>
    </vt:vector>
  </TitlesOfParts>
  <Company/>
  <LinksUpToDate>false</LinksUpToDate>
  <CharactersWithSpaces>14707</CharactersWithSpaces>
  <SharedDoc>false</SharedDoc>
  <HLinks>
    <vt:vector size="12" baseType="variant">
      <vt:variant>
        <vt:i4>4456472</vt:i4>
      </vt:variant>
      <vt:variant>
        <vt:i4>18</vt:i4>
      </vt:variant>
      <vt:variant>
        <vt:i4>0</vt:i4>
      </vt:variant>
      <vt:variant>
        <vt:i4>5</vt:i4>
      </vt:variant>
      <vt:variant>
        <vt:lpwstr>https://www.anre.ro/ro/info-consumatori/comparator-de-tarife</vt:lpwstr>
      </vt:variant>
      <vt:variant>
        <vt:lpwstr/>
      </vt:variant>
      <vt:variant>
        <vt:i4>4456472</vt:i4>
      </vt:variant>
      <vt:variant>
        <vt:i4>15</vt:i4>
      </vt:variant>
      <vt:variant>
        <vt:i4>0</vt:i4>
      </vt:variant>
      <vt:variant>
        <vt:i4>5</vt:i4>
      </vt:variant>
      <vt:variant>
        <vt:lpwstr>https://www.anre.ro/ro/info-consumatori/comparator-de-tarife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Regulament Furnizare 2013</dc:title>
  <dc:subject/>
  <cp:keywords/>
  <dc:description/>
  <cp:revision>3</cp:revision>
  <cp:lastPrinted>2020-09-23T09:42:00Z</cp:lastPrinted>
  <dcterms:created xsi:type="dcterms:W3CDTF">2021-01-15T08:22:00Z</dcterms:created>
  <dcterms:modified xsi:type="dcterms:W3CDTF">2021-01-15T12:52:00Z</dcterms:modified>
</cp:coreProperties>
</file>